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4939" w:rsidRPr="000207D4" w:rsidRDefault="00AC1D5E" w:rsidP="002E0D07">
      <w:pPr>
        <w:pStyle w:val="Titel"/>
        <w:jc w:val="center"/>
      </w:pPr>
      <w:r>
        <w:t>Das Leben der Sterne</w:t>
      </w:r>
    </w:p>
    <w:p w:rsidR="00D8405F" w:rsidRDefault="002E0D07" w:rsidP="00385926">
      <w:pPr>
        <w:jc w:val="center"/>
        <w:rPr>
          <w:b/>
          <w:sz w:val="36"/>
          <w:szCs w:val="36"/>
        </w:rPr>
      </w:pPr>
      <w:r w:rsidRPr="000207D4">
        <w:rPr>
          <w:b/>
          <w:sz w:val="36"/>
          <w:szCs w:val="36"/>
        </w:rPr>
        <w:t>Dr. Markus Nielbock</w:t>
      </w:r>
    </w:p>
    <w:p w:rsidR="006C7B14" w:rsidRPr="006C7B14" w:rsidRDefault="006C7B14" w:rsidP="00385926">
      <w:pPr>
        <w:jc w:val="center"/>
        <w:rPr>
          <w:b/>
          <w:szCs w:val="24"/>
        </w:rPr>
      </w:pPr>
      <w:r w:rsidRPr="006C7B14">
        <w:rPr>
          <w:b/>
          <w:szCs w:val="24"/>
        </w:rPr>
        <w:t>Version vom 16.04.2020</w:t>
      </w:r>
    </w:p>
    <w:p w:rsidR="000629BF" w:rsidRPr="000207D4" w:rsidRDefault="000629BF" w:rsidP="000629BF">
      <w:pPr>
        <w:pStyle w:val="KeinLeerraum"/>
        <w:keepNext/>
        <w:jc w:val="center"/>
      </w:pPr>
      <w:r w:rsidRPr="000207D4">
        <w:rPr>
          <w:noProof/>
          <w:lang w:eastAsia="de-DE"/>
        </w:rPr>
        <w:drawing>
          <wp:inline distT="0" distB="0" distL="0" distR="0" wp14:anchorId="504B0F99" wp14:editId="6AA2379C">
            <wp:extent cx="3614400" cy="3600000"/>
            <wp:effectExtent l="0" t="0" r="571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e-total_scaled.jpg"/>
                    <pic:cNvPicPr/>
                  </pic:nvPicPr>
                  <pic:blipFill>
                    <a:blip r:embed="rId8">
                      <a:extLst>
                        <a:ext uri="{28A0092B-C50C-407E-A947-70E740481C1C}">
                          <a14:useLocalDpi xmlns:a14="http://schemas.microsoft.com/office/drawing/2010/main" val="0"/>
                        </a:ext>
                      </a:extLst>
                    </a:blip>
                    <a:stretch>
                      <a:fillRect/>
                    </a:stretch>
                  </pic:blipFill>
                  <pic:spPr>
                    <a:xfrm>
                      <a:off x="0" y="0"/>
                      <a:ext cx="3614400" cy="3600000"/>
                    </a:xfrm>
                    <a:prstGeom prst="rect">
                      <a:avLst/>
                    </a:prstGeom>
                  </pic:spPr>
                </pic:pic>
              </a:graphicData>
            </a:graphic>
          </wp:inline>
        </w:drawing>
      </w:r>
    </w:p>
    <w:p w:rsidR="000629BF" w:rsidRPr="000207D4" w:rsidRDefault="000629BF" w:rsidP="00564970">
      <w:pPr>
        <w:pStyle w:val="Beschriftung"/>
        <w:jc w:val="center"/>
      </w:pPr>
      <w:bookmarkStart w:id="0" w:name="_Ref487013705"/>
      <w:r w:rsidRPr="000207D4">
        <w:t xml:space="preserve">Abbildung </w:t>
      </w:r>
      <w:fldSimple w:instr=" SEQ Abbildung \* ARABIC ">
        <w:r w:rsidR="00A85174">
          <w:rPr>
            <w:noProof/>
          </w:rPr>
          <w:t>1</w:t>
        </w:r>
      </w:fldSimple>
      <w:bookmarkEnd w:id="0"/>
      <w:r w:rsidRPr="000207D4">
        <w:t xml:space="preserve">: </w:t>
      </w:r>
      <w:r w:rsidR="00087D40">
        <w:t>Hertzsprung-Russell-Diagramm (Bild: ESO).</w:t>
      </w:r>
    </w:p>
    <w:p w:rsidR="002E0D07" w:rsidRPr="000207D4" w:rsidRDefault="000629BF" w:rsidP="000629BF">
      <w:pPr>
        <w:pStyle w:val="berschrift1"/>
        <w:numPr>
          <w:ilvl w:val="0"/>
          <w:numId w:val="0"/>
        </w:numPr>
        <w:ind w:left="432" w:hanging="432"/>
      </w:pPr>
      <w:r w:rsidRPr="000207D4">
        <w:t>Altersspanne</w:t>
      </w:r>
    </w:p>
    <w:p w:rsidR="002E0D07" w:rsidRPr="000207D4" w:rsidRDefault="00D8405F" w:rsidP="002E0D07">
      <w:pPr>
        <w:pStyle w:val="KeinLeerraum"/>
      </w:pPr>
      <w:r w:rsidRPr="000207D4">
        <w:t>1</w:t>
      </w:r>
      <w:r w:rsidR="00D5623D" w:rsidRPr="000207D4">
        <w:t>4</w:t>
      </w:r>
      <w:r w:rsidR="002E0D07" w:rsidRPr="000207D4">
        <w:t xml:space="preserve"> – 1</w:t>
      </w:r>
      <w:r w:rsidR="00D5623D" w:rsidRPr="000207D4">
        <w:t>9</w:t>
      </w:r>
      <w:r w:rsidR="002E0D07" w:rsidRPr="000207D4">
        <w:t xml:space="preserve"> Jahre</w:t>
      </w:r>
    </w:p>
    <w:p w:rsidR="002E0D07" w:rsidRPr="000207D4" w:rsidRDefault="002E0D07" w:rsidP="002E0D07">
      <w:pPr>
        <w:pStyle w:val="berschrift1"/>
        <w:numPr>
          <w:ilvl w:val="0"/>
          <w:numId w:val="0"/>
        </w:numPr>
      </w:pPr>
      <w:r w:rsidRPr="000207D4">
        <w:t>Zusammenfassung</w:t>
      </w:r>
    </w:p>
    <w:p w:rsidR="005E0D55" w:rsidRDefault="00897722" w:rsidP="002E0D07">
      <w:r>
        <w:t xml:space="preserve">Lernen Sie das Hertzsprung-Russell-Diagramm näher kennen. Entdecken Sie, wie es die Veränderlichkeit von Sternen </w:t>
      </w:r>
      <w:r w:rsidR="003F6A8C">
        <w:t>darstellt und dokumentiert</w:t>
      </w:r>
      <w:r>
        <w:t>. Tragen Sie dazu die Kenngrößen von verschiedenen Phasen während der Entwicklung von drei unterschiedlichen Sternen in ein vorgefertigtes Diagramm ein. Erläutern Sie dabei, welche Veränderungen diese Sterne dabei durchlaufen.</w:t>
      </w:r>
    </w:p>
    <w:p w:rsidR="005A38AA" w:rsidRDefault="005A38AA" w:rsidP="005A38AA">
      <w:pPr>
        <w:pStyle w:val="berschrift1"/>
        <w:numPr>
          <w:ilvl w:val="0"/>
          <w:numId w:val="0"/>
        </w:numPr>
      </w:pPr>
      <w:r>
        <w:t>Lernziele</w:t>
      </w:r>
    </w:p>
    <w:p w:rsidR="005A38AA" w:rsidRDefault="005A38AA" w:rsidP="005A38AA">
      <w:r>
        <w:t>Die Schülerinnen und Schüler vertiefen das Verständnis für das Herzsprung-Russell-Diagramm. Sie machen sich mit der Darstellung von zeitlich veränderlichen Eigenschaften von Sternen vertraut. Dabei erkennen Sie, wie die Zustandsgrößen der Sterne voneinander abhängen und wie sie sich im Laufe der Entwicklung von Sternen unterschiedlicher Masse ändern.</w:t>
      </w:r>
    </w:p>
    <w:p w:rsidR="00295307" w:rsidRDefault="003F6A8C" w:rsidP="005A38AA">
      <w:pPr>
        <w:pStyle w:val="berschrift1"/>
      </w:pPr>
      <w:r>
        <w:lastRenderedPageBreak/>
        <w:t>Vorbemerkung</w:t>
      </w:r>
      <w:r w:rsidR="00EA6649">
        <w:t>en</w:t>
      </w:r>
    </w:p>
    <w:p w:rsidR="00917C19" w:rsidRDefault="00917C19" w:rsidP="00917C19">
      <w:r>
        <w:t>Die Entstehung eines Sterns gilt als abgeschlossen, wenn in seinem Kern die Kernfusion von Wasserstoff zu Helium zündet. Daran schließt sich die die stabilste Phase eines Sterns an. Diese bildet für die unterschiedlichen Massen der Sterne die Hauptreihe i</w:t>
      </w:r>
      <w:r w:rsidR="00EA6649">
        <w:t>m Hertzsprung-Russell-Diagramm (HRD).</w:t>
      </w:r>
    </w:p>
    <w:p w:rsidR="00EA6649" w:rsidRDefault="00EA6649" w:rsidP="00917C19">
      <w:r>
        <w:t>Die Bereiche jenseits der Hauptreihe im HRD werden durch die Entwicklung der Sterne am Ende ihres Lebens bevölkert. Da der Wasserstoff zur Aufrechterhaltung der Kernfusion in den Zentren der Sterne begrenzt ist, verändern sich die Prozesse. Die Fusion verlagert sich von den Zentren in umgebende Schalen. Später übernimmt die Fusion von Helium die Stabilisierung der Sterne. All dies hat einen Einfluss auf die fundamentalen Kenngrößen der Sterne und spiegelt sich in der Position im HRD wieder.</w:t>
      </w:r>
    </w:p>
    <w:p w:rsidR="003F6A8C" w:rsidRDefault="003F6A8C" w:rsidP="003C50B0">
      <w:pPr>
        <w:pStyle w:val="berschrift1"/>
      </w:pPr>
      <w:r>
        <w:t>Die Entwicklung dreier Sterne</w:t>
      </w:r>
    </w:p>
    <w:p w:rsidR="00EA6649" w:rsidRDefault="00EA6649" w:rsidP="00EA6649">
      <w:r>
        <w:t>Innerhalb dieser Übung werden Sie anhand von drei Beispielen nachvollziehen, wie Sterne verschiedener Masse sich im Laufe ihres Lebens verändern und wie sie enden. Tragen Sie hierzu die Parameter der verschiedenen Phasen in das beigefügte leere HRD ein.</w:t>
      </w:r>
      <w:r w:rsidR="005E17B5">
        <w:t xml:space="preserve"> Diese beruhen auf physikalischen Modellrechnungen, die mit Beobachtungen abgeglichen werden.</w:t>
      </w:r>
    </w:p>
    <w:p w:rsidR="00EA6649" w:rsidRDefault="00EA6649" w:rsidP="00EA6649">
      <w:r>
        <w:t>Berechnen Sie zusätzlich die Radien der Sterne während der aufgeführten Phasen. Der Sternradius steht in einer einfachen Beziehung zur Leuchtkraft und zur Effektivtemperatur des Sterns.</w:t>
      </w:r>
    </w:p>
    <w:p w:rsidR="002700D0" w:rsidRPr="00917C19" w:rsidRDefault="002700D0" w:rsidP="00EA6649">
      <m:oMathPara>
        <m:oMath>
          <m:r>
            <w:rPr>
              <w:rFonts w:ascii="Cambria Math" w:hAnsi="Cambria Math"/>
            </w:rPr>
            <m:t>L=4∙π∙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∙σ∙</m:t>
          </m:r>
          <m:sSup>
            <m:sSupPr>
              <m:ctrlPr>
                <w:rPr>
                  <w:rFonts w:ascii="Cambria Math" w:hAnsi="Cambria Math"/>
                  <w:i/>
                </w:rPr>
              </m:ctrlPr>
            </m:sSupPr>
            <m:e>
              <m:r>
                <w:rPr>
                  <w:rFonts w:ascii="Cambria Math" w:hAnsi="Cambria Math"/>
                </w:rPr>
                <m:t>T</m:t>
              </m:r>
            </m:e>
            <m:sup>
              <m:r>
                <w:rPr>
                  <w:rFonts w:ascii="Cambria Math" w:hAnsi="Cambria Math"/>
                </w:rPr>
                <m:t>4</m:t>
              </m:r>
            </m:sup>
          </m:sSup>
        </m:oMath>
      </m:oMathPara>
    </w:p>
    <w:p w:rsidR="00917C19" w:rsidRDefault="002700D0" w:rsidP="00917C19">
      <w:r>
        <w:t xml:space="preserve">Hierbei ist </w:t>
      </w:r>
      <m:oMath>
        <m:r>
          <w:rPr>
            <w:rFonts w:ascii="Cambria Math" w:hAnsi="Cambria Math"/>
          </w:rPr>
          <m:t>σ</m:t>
        </m:r>
      </m:oMath>
      <w:r>
        <w:t xml:space="preserve"> die Stefan-Boltzmann-Konstante. Die anderen Größen haben SI-Einheiten. Einfacher wird die Berechnung, wenn man die Leuchtkraft und den Radius auf die Sonne bezieht.</w:t>
      </w:r>
    </w:p>
    <w:p w:rsidR="002700D0" w:rsidRPr="00781DD8" w:rsidRDefault="00BB65B7" w:rsidP="00917C19">
      <m:oMathPara>
        <m:oMath>
          <m:sSub>
            <m:sSubPr>
              <m:ctrlPr>
                <w:rPr>
                  <w:rFonts w:ascii="Cambria Math" w:hAnsi="Cambria Math"/>
                  <w:i/>
                </w:rPr>
              </m:ctrlPr>
            </m:sSubPr>
            <m:e>
              <m:r>
                <w:rPr>
                  <w:rFonts w:ascii="Cambria Math" w:hAnsi="Cambria Math"/>
                </w:rPr>
                <m:t>L</m:t>
              </m:r>
            </m:e>
            <m:sub>
              <m:r>
                <w:rPr>
                  <w:rFonts w:ascii="Cambria Math" w:hAnsi="Cambria Math"/>
                </w:rPr>
                <m:t>⊙</m:t>
              </m:r>
            </m:sub>
          </m:sSub>
          <m:r>
            <w:rPr>
              <w:rFonts w:ascii="Cambria Math" w:hAnsi="Cambria Math"/>
            </w:rPr>
            <m:t>=3,845∙</m:t>
          </m:r>
          <m:sSup>
            <m:sSupPr>
              <m:ctrlPr>
                <w:rPr>
                  <w:rFonts w:ascii="Cambria Math" w:hAnsi="Cambria Math"/>
                  <w:i/>
                </w:rPr>
              </m:ctrlPr>
            </m:sSupPr>
            <m:e>
              <m:r>
                <w:rPr>
                  <w:rFonts w:ascii="Cambria Math" w:hAnsi="Cambria Math"/>
                </w:rPr>
                <m:t>10</m:t>
              </m:r>
            </m:e>
            <m:sup>
              <m:r>
                <w:rPr>
                  <w:rFonts w:ascii="Cambria Math" w:hAnsi="Cambria Math"/>
                </w:rPr>
                <m:t>24</m:t>
              </m:r>
            </m:sup>
          </m:sSup>
          <m:r>
            <w:rPr>
              <w:rFonts w:ascii="Cambria Math" w:hAnsi="Cambria Math"/>
            </w:rPr>
            <m:t xml:space="preserve"> </m:t>
          </m:r>
          <m:r>
            <m:rPr>
              <m:nor/>
            </m:rPr>
            <w:rPr>
              <w:rFonts w:ascii="Cambria Math" w:hAnsi="Cambria Math"/>
            </w:rPr>
            <m:t>W</m:t>
          </m:r>
          <m:r>
            <m:rPr>
              <m:nor/>
            </m:rPr>
            <w:rPr>
              <w:rFonts w:ascii="Cambria Math" w:hAnsi="Cambria Math"/>
            </w:rPr>
            <w:br/>
          </m:r>
        </m:oMath>
        <m:oMath>
          <m:sSub>
            <m:sSubPr>
              <m:ctrlPr>
                <w:rPr>
                  <w:rFonts w:ascii="Cambria Math" w:hAnsi="Cambria Math"/>
                  <w:i/>
                </w:rPr>
              </m:ctrlPr>
            </m:sSubPr>
            <m:e>
              <m:r>
                <w:rPr>
                  <w:rFonts w:ascii="Cambria Math" w:hAnsi="Cambria Math"/>
                </w:rPr>
                <m:t>R</m:t>
              </m:r>
            </m:e>
            <m:sub>
              <m:r>
                <w:rPr>
                  <w:rFonts w:ascii="Cambria Math" w:hAnsi="Cambria Math"/>
                </w:rPr>
                <m:t>⊙</m:t>
              </m:r>
            </m:sub>
          </m:sSub>
          <m:r>
            <w:rPr>
              <w:rFonts w:ascii="Cambria Math" w:hAnsi="Cambria Math"/>
            </w:rPr>
            <m:t>=1,989∙</m:t>
          </m:r>
          <m:sSup>
            <m:sSupPr>
              <m:ctrlPr>
                <w:rPr>
                  <w:rFonts w:ascii="Cambria Math" w:hAnsi="Cambria Math"/>
                  <w:i/>
                </w:rPr>
              </m:ctrlPr>
            </m:sSupPr>
            <m:e>
              <m:r>
                <w:rPr>
                  <w:rFonts w:ascii="Cambria Math" w:hAnsi="Cambria Math"/>
                </w:rPr>
                <m:t>10</m:t>
              </m:r>
            </m:e>
            <m:sup>
              <m:r>
                <w:rPr>
                  <w:rFonts w:ascii="Cambria Math" w:hAnsi="Cambria Math"/>
                </w:rPr>
                <m:t>30</m:t>
              </m:r>
            </m:sup>
          </m:sSup>
          <m:r>
            <w:rPr>
              <w:rFonts w:ascii="Cambria Math" w:hAnsi="Cambria Math"/>
            </w:rPr>
            <m:t xml:space="preserve"> </m:t>
          </m:r>
          <m:r>
            <m:rPr>
              <m:nor/>
            </m:rPr>
            <w:rPr>
              <w:rFonts w:ascii="Cambria Math" w:hAnsi="Cambria Math"/>
            </w:rPr>
            <m:t>kg</m:t>
          </m:r>
        </m:oMath>
      </m:oMathPara>
    </w:p>
    <w:p w:rsidR="00781DD8" w:rsidRPr="002700D0" w:rsidRDefault="00781DD8" w:rsidP="00917C19">
      <w:r>
        <w:t>Daraus folgt:</w:t>
      </w:r>
    </w:p>
    <w:p w:rsidR="002700D0" w:rsidRPr="002700D0" w:rsidRDefault="00BB65B7" w:rsidP="00917C19">
      <m:oMathPara>
        <m:oMath>
          <m:f>
            <m:fPr>
              <m:ctrlPr>
                <w:rPr>
                  <w:rFonts w:ascii="Cambria Math" w:hAnsi="Cambria Math"/>
                  <w:i/>
                </w:rPr>
              </m:ctrlPr>
            </m:fPr>
            <m:num>
              <m:r>
                <w:rPr>
                  <w:rFonts w:ascii="Cambria Math" w:hAnsi="Cambria Math"/>
                </w:rPr>
                <m:t>R</m:t>
              </m:r>
            </m:num>
            <m:den>
              <m:sSub>
                <m:sSubPr>
                  <m:ctrlPr>
                    <w:rPr>
                      <w:rFonts w:ascii="Cambria Math" w:hAnsi="Cambria Math"/>
                      <w:i/>
                    </w:rPr>
                  </m:ctrlPr>
                </m:sSubPr>
                <m:e>
                  <m:r>
                    <w:rPr>
                      <w:rFonts w:ascii="Cambria Math" w:hAnsi="Cambria Math"/>
                    </w:rPr>
                    <m:t>R</m:t>
                  </m:r>
                </m:e>
                <m:sub>
                  <m:r>
                    <w:rPr>
                      <w:rFonts w:ascii="Cambria Math" w:hAnsi="Cambria Math"/>
                    </w:rPr>
                    <m:t>⊙</m:t>
                  </m:r>
                </m:sub>
              </m:sSub>
            </m:den>
          </m:f>
          <m:r>
            <w:rPr>
              <w:rFonts w:ascii="Cambria Math" w:hAnsi="Cambria Math"/>
            </w:rPr>
            <m:t>=a∙</m:t>
          </m:r>
          <m:f>
            <m:fPr>
              <m:ctrlPr>
                <w:rPr>
                  <w:rFonts w:ascii="Cambria Math" w:hAnsi="Cambria Math"/>
                  <w:i/>
                </w:rPr>
              </m:ctrlPr>
            </m:fPr>
            <m:num>
              <m:rad>
                <m:radPr>
                  <m:degHide m:val="1"/>
                  <m:ctrlPr>
                    <w:rPr>
                      <w:rFonts w:ascii="Cambria Math" w:hAnsi="Cambria Math"/>
                      <w:i/>
                    </w:rPr>
                  </m:ctrlPr>
                </m:radPr>
                <m:deg/>
                <m:e>
                  <m:f>
                    <m:fPr>
                      <m:type m:val="lin"/>
                      <m:ctrlPr>
                        <w:rPr>
                          <w:rFonts w:ascii="Cambria Math" w:hAnsi="Cambria Math"/>
                          <w:i/>
                        </w:rPr>
                      </m:ctrlPr>
                    </m:fPr>
                    <m:num>
                      <m:r>
                        <w:rPr>
                          <w:rFonts w:ascii="Cambria Math" w:hAnsi="Cambria Math"/>
                        </w:rPr>
                        <m:t>L</m:t>
                      </m:r>
                    </m:num>
                    <m:den>
                      <m:sSub>
                        <m:sSubPr>
                          <m:ctrlPr>
                            <w:rPr>
                              <w:rFonts w:ascii="Cambria Math" w:hAnsi="Cambria Math"/>
                              <w:i/>
                            </w:rPr>
                          </m:ctrlPr>
                        </m:sSubPr>
                        <m:e>
                          <m:r>
                            <w:rPr>
                              <w:rFonts w:ascii="Cambria Math" w:hAnsi="Cambria Math"/>
                            </w:rPr>
                            <m:t>L</m:t>
                          </m:r>
                        </m:e>
                        <m:sub>
                          <m:r>
                            <w:rPr>
                              <w:rFonts w:ascii="Cambria Math" w:hAnsi="Cambria Math"/>
                            </w:rPr>
                            <m:t>⊙</m:t>
                          </m:r>
                        </m:sub>
                      </m:sSub>
                    </m:den>
                  </m:f>
                </m:e>
              </m:rad>
            </m:num>
            <m:den>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r>
                            <w:rPr>
                              <w:rFonts w:ascii="Cambria Math" w:hAnsi="Cambria Math"/>
                            </w:rPr>
                            <m:t>T</m:t>
                          </m:r>
                        </m:num>
                        <m:den>
                          <m:r>
                            <m:rPr>
                              <m:nor/>
                            </m:rPr>
                            <w:rPr>
                              <w:rFonts w:ascii="Cambria Math" w:hAnsi="Cambria Math"/>
                            </w:rPr>
                            <m:t>K</m:t>
                          </m:r>
                        </m:den>
                      </m:f>
                    </m:e>
                  </m:d>
                </m:e>
                <m:sup>
                  <m:r>
                    <w:rPr>
                      <w:rFonts w:ascii="Cambria Math" w:hAnsi="Cambria Math"/>
                    </w:rPr>
                    <m:t>2</m:t>
                  </m:r>
                </m:sup>
              </m:sSup>
            </m:den>
          </m:f>
        </m:oMath>
      </m:oMathPara>
    </w:p>
    <w:p w:rsidR="002700D0" w:rsidRPr="002700D0" w:rsidRDefault="00781DD8" w:rsidP="00917C19">
      <w:r>
        <w:t xml:space="preserve">Mit: </w:t>
      </w:r>
      <m:oMath>
        <m:r>
          <w:rPr>
            <w:rFonts w:ascii="Cambria Math" w:hAnsi="Cambria Math"/>
          </w:rPr>
          <m:t>a=3,336∙</m:t>
        </m:r>
        <m:sSup>
          <m:sSupPr>
            <m:ctrlPr>
              <w:rPr>
                <w:rFonts w:ascii="Cambria Math" w:hAnsi="Cambria Math"/>
                <w:i/>
              </w:rPr>
            </m:ctrlPr>
          </m:sSupPr>
          <m:e>
            <m:r>
              <w:rPr>
                <w:rFonts w:ascii="Cambria Math" w:hAnsi="Cambria Math"/>
              </w:rPr>
              <m:t>10</m:t>
            </m:r>
          </m:e>
          <m:sup>
            <m:r>
              <w:rPr>
                <w:rFonts w:ascii="Cambria Math" w:hAnsi="Cambria Math"/>
              </w:rPr>
              <m:t>7</m:t>
            </m:r>
          </m:sup>
        </m:sSup>
      </m:oMath>
    </w:p>
    <w:p w:rsidR="00781DD8" w:rsidRDefault="00781DD8">
      <w:r>
        <w:br w:type="page"/>
      </w:r>
    </w:p>
    <w:p w:rsidR="003F6A8C" w:rsidRDefault="003F6A8C" w:rsidP="003C50B0">
      <w:pPr>
        <w:pStyle w:val="berschrift2"/>
      </w:pPr>
      <w:r>
        <w:lastRenderedPageBreak/>
        <w:t>Ein sonnenähnlicher Stern</w:t>
      </w:r>
    </w:p>
    <w:tbl>
      <w:tblPr>
        <w:tblStyle w:val="Gitternetztabelle4"/>
        <w:tblW w:w="0" w:type="auto"/>
        <w:tblLook w:val="0420" w:firstRow="1" w:lastRow="0" w:firstColumn="0" w:lastColumn="0" w:noHBand="0" w:noVBand="1"/>
      </w:tblPr>
      <w:tblGrid>
        <w:gridCol w:w="964"/>
        <w:gridCol w:w="964"/>
        <w:gridCol w:w="5386"/>
        <w:gridCol w:w="1701"/>
      </w:tblGrid>
      <w:tr w:rsidR="0074460E" w:rsidRPr="003F6A8C" w:rsidTr="0074460E">
        <w:trPr>
          <w:cnfStyle w:val="100000000000" w:firstRow="1" w:lastRow="0" w:firstColumn="0" w:lastColumn="0" w:oddVBand="0" w:evenVBand="0" w:oddHBand="0"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T [K]</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L [L</w:t>
            </w:r>
            <w:r w:rsidRPr="003F6A8C">
              <w:rPr>
                <w:rFonts w:eastAsia="Times New Roman"/>
                <w:vertAlign w:val="subscript"/>
                <w:lang w:eastAsia="de-DE"/>
              </w:rPr>
              <w:t>ʘ</w:t>
            </w:r>
            <w:r w:rsidRPr="003F6A8C">
              <w:rPr>
                <w:rFonts w:eastAsia="Times New Roman"/>
                <w:lang w:eastAsia="de-DE"/>
              </w:rPr>
              <w:t>]</w:t>
            </w:r>
          </w:p>
        </w:tc>
        <w:tc>
          <w:tcPr>
            <w:tcW w:w="5386" w:type="dxa"/>
            <w:noWrap/>
            <w:vAlign w:val="center"/>
            <w:hideMark/>
          </w:tcPr>
          <w:p w:rsidR="0074460E" w:rsidRPr="003F6A8C" w:rsidRDefault="0074460E" w:rsidP="003F6A8C">
            <w:pPr>
              <w:pStyle w:val="KeinLeerraum"/>
              <w:rPr>
                <w:rFonts w:eastAsia="Times New Roman"/>
                <w:lang w:eastAsia="de-DE"/>
              </w:rPr>
            </w:pPr>
            <w:r w:rsidRPr="003F6A8C">
              <w:rPr>
                <w:rFonts w:eastAsia="Times New Roman"/>
                <w:lang w:eastAsia="de-DE"/>
              </w:rPr>
              <w:t>Phase</w:t>
            </w:r>
          </w:p>
        </w:tc>
        <w:tc>
          <w:tcPr>
            <w:tcW w:w="1701" w:type="dxa"/>
            <w:vAlign w:val="center"/>
          </w:tcPr>
          <w:p w:rsidR="0074460E" w:rsidRPr="003F6A8C" w:rsidRDefault="0074460E" w:rsidP="0074460E">
            <w:pPr>
              <w:pStyle w:val="KeinLeerraum"/>
              <w:jc w:val="center"/>
              <w:rPr>
                <w:rFonts w:eastAsia="Times New Roman"/>
                <w:lang w:eastAsia="de-DE"/>
              </w:rPr>
            </w:pPr>
            <w:r>
              <w:rPr>
                <w:rFonts w:eastAsia="Times New Roman"/>
                <w:lang w:eastAsia="de-DE"/>
              </w:rPr>
              <w:t>R [R</w:t>
            </w:r>
            <w:r w:rsidRPr="0074460E">
              <w:rPr>
                <w:rFonts w:ascii="Arial" w:eastAsia="Times New Roman" w:hAnsi="Arial" w:cs="Arial"/>
                <w:vertAlign w:val="subscript"/>
                <w:lang w:eastAsia="de-DE"/>
              </w:rPr>
              <w:t>ʘ</w:t>
            </w:r>
            <w:r>
              <w:rPr>
                <w:rFonts w:eastAsia="Times New Roman"/>
                <w:lang w:eastAsia="de-DE"/>
              </w:rPr>
              <w:t>]</w:t>
            </w: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5620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0,7</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Beginn des Wasserstoffbrennens im Kern</w:t>
            </w:r>
            <w:r>
              <w:rPr>
                <w:rFonts w:eastAsia="Times New Roman"/>
                <w:lang w:eastAsia="de-DE"/>
              </w:rPr>
              <w:br/>
              <w:t>Null-Alter-Hauptreihe</w:t>
            </w:r>
          </w:p>
        </w:tc>
        <w:tc>
          <w:tcPr>
            <w:tcW w:w="1701" w:type="dxa"/>
          </w:tcPr>
          <w:p w:rsidR="0074460E"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5800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1</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Aktueller Zustand der Sonne</w:t>
            </w:r>
          </w:p>
        </w:tc>
        <w:tc>
          <w:tcPr>
            <w:tcW w:w="1701" w:type="dxa"/>
          </w:tcPr>
          <w:p w:rsidR="0074460E" w:rsidRDefault="0074460E" w:rsidP="003F6A8C">
            <w:pPr>
              <w:pStyle w:val="KeinLeerraum"/>
              <w:rPr>
                <w:rFonts w:eastAsia="Times New Roman"/>
                <w:lang w:eastAsia="de-DE"/>
              </w:rPr>
            </w:pP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5500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2,1</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Ende des Wasserstoffbrennens um Kern</w:t>
            </w:r>
            <w:r>
              <w:rPr>
                <w:rFonts w:eastAsia="Times New Roman"/>
                <w:lang w:eastAsia="de-DE"/>
              </w:rPr>
              <w:br/>
              <w:t>Schalenbrennen</w:t>
            </w:r>
          </w:p>
        </w:tc>
        <w:tc>
          <w:tcPr>
            <w:tcW w:w="1701" w:type="dxa"/>
          </w:tcPr>
          <w:p w:rsidR="0074460E"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4920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2,5</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Wasserstoff-Schalenbrennen dehnt sich aus</w:t>
            </w:r>
            <w:r>
              <w:rPr>
                <w:rFonts w:eastAsia="Times New Roman"/>
                <w:lang w:eastAsia="de-DE"/>
              </w:rPr>
              <w:br/>
              <w:t>Beginn der Stadiums des Roten Riesen</w:t>
            </w:r>
          </w:p>
        </w:tc>
        <w:tc>
          <w:tcPr>
            <w:tcW w:w="1701" w:type="dxa"/>
          </w:tcPr>
          <w:p w:rsidR="0074460E" w:rsidRDefault="0074460E" w:rsidP="003F6A8C">
            <w:pPr>
              <w:pStyle w:val="KeinLeerraum"/>
              <w:rPr>
                <w:rFonts w:eastAsia="Times New Roman"/>
                <w:lang w:eastAsia="de-DE"/>
              </w:rPr>
            </w:pP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3230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1920</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Heliumbrennen zündet (Helium-Flash)</w:t>
            </w:r>
          </w:p>
        </w:tc>
        <w:tc>
          <w:tcPr>
            <w:tcW w:w="1701" w:type="dxa"/>
          </w:tcPr>
          <w:p w:rsidR="0074460E"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4775</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51</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Stabiles Heliumbrennen im Kern</w:t>
            </w:r>
          </w:p>
        </w:tc>
        <w:tc>
          <w:tcPr>
            <w:tcW w:w="1701" w:type="dxa"/>
          </w:tcPr>
          <w:p w:rsidR="0074460E" w:rsidRDefault="0074460E" w:rsidP="003F6A8C">
            <w:pPr>
              <w:pStyle w:val="KeinLeerraum"/>
              <w:rPr>
                <w:rFonts w:eastAsia="Times New Roman"/>
                <w:lang w:eastAsia="de-DE"/>
              </w:rPr>
            </w:pP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4870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59</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Stabiles Heliumbrennen im Kern</w:t>
            </w:r>
          </w:p>
        </w:tc>
        <w:tc>
          <w:tcPr>
            <w:tcW w:w="1701" w:type="dxa"/>
          </w:tcPr>
          <w:p w:rsidR="0074460E"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3335</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4050</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Ende des Heliumbrennens im Kern</w:t>
            </w:r>
            <w:r>
              <w:rPr>
                <w:rFonts w:eastAsia="Times New Roman"/>
                <w:lang w:eastAsia="de-DE"/>
              </w:rPr>
              <w:br/>
              <w:t>Helium-Schalenbrennen</w:t>
            </w:r>
            <w:r>
              <w:rPr>
                <w:rFonts w:eastAsia="Times New Roman"/>
                <w:lang w:eastAsia="de-DE"/>
              </w:rPr>
              <w:br/>
              <w:t>Roter Riese auf dem Asymptotischen Riesenast</w:t>
            </w:r>
          </w:p>
        </w:tc>
        <w:tc>
          <w:tcPr>
            <w:tcW w:w="1701" w:type="dxa"/>
          </w:tcPr>
          <w:p w:rsidR="0074460E" w:rsidRDefault="0074460E" w:rsidP="003F6A8C">
            <w:pPr>
              <w:pStyle w:val="KeinLeerraum"/>
              <w:rPr>
                <w:rFonts w:eastAsia="Times New Roman"/>
                <w:lang w:eastAsia="de-DE"/>
              </w:rPr>
            </w:pP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40100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3470</w:t>
            </w:r>
          </w:p>
        </w:tc>
        <w:tc>
          <w:tcPr>
            <w:tcW w:w="5386" w:type="dxa"/>
            <w:noWrap/>
            <w:vAlign w:val="center"/>
            <w:hideMark/>
          </w:tcPr>
          <w:p w:rsidR="0074460E" w:rsidRPr="003F6A8C" w:rsidRDefault="0074460E" w:rsidP="003F6A8C">
            <w:pPr>
              <w:pStyle w:val="KeinLeerraum"/>
              <w:rPr>
                <w:rFonts w:eastAsia="Times New Roman"/>
                <w:lang w:eastAsia="de-DE"/>
              </w:rPr>
            </w:pPr>
            <w:r>
              <w:rPr>
                <w:rFonts w:eastAsia="Times New Roman"/>
                <w:lang w:eastAsia="de-DE"/>
              </w:rPr>
              <w:t>Ende der Kernfusion</w:t>
            </w:r>
            <w:r>
              <w:rPr>
                <w:rFonts w:eastAsia="Times New Roman"/>
                <w:lang w:eastAsia="de-DE"/>
              </w:rPr>
              <w:br/>
              <w:t>Kern kollabiert, Hülle des Stern wird abgestoßen</w:t>
            </w:r>
            <w:r>
              <w:rPr>
                <w:rFonts w:eastAsia="Times New Roman"/>
                <w:lang w:eastAsia="de-DE"/>
              </w:rPr>
              <w:br/>
              <w:t>Planetarer Nebel bildet sich</w:t>
            </w:r>
          </w:p>
        </w:tc>
        <w:tc>
          <w:tcPr>
            <w:tcW w:w="1701" w:type="dxa"/>
          </w:tcPr>
          <w:p w:rsidR="0074460E"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48170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1</w:t>
            </w:r>
          </w:p>
        </w:tc>
        <w:tc>
          <w:tcPr>
            <w:tcW w:w="5386" w:type="dxa"/>
            <w:noWrap/>
            <w:vAlign w:val="center"/>
            <w:hideMark/>
          </w:tcPr>
          <w:p w:rsidR="0074460E" w:rsidRPr="003F6A8C" w:rsidRDefault="0074460E" w:rsidP="003F6A8C">
            <w:pPr>
              <w:pStyle w:val="KeinLeerraum"/>
              <w:rPr>
                <w:rFonts w:eastAsia="Times New Roman"/>
                <w:lang w:eastAsia="de-DE"/>
              </w:rPr>
            </w:pPr>
            <w:r w:rsidRPr="003F6A8C">
              <w:rPr>
                <w:rFonts w:eastAsia="Times New Roman"/>
                <w:lang w:eastAsia="de-DE"/>
              </w:rPr>
              <w:t>Weißer Zwerg</w:t>
            </w:r>
          </w:p>
        </w:tc>
        <w:tc>
          <w:tcPr>
            <w:tcW w:w="1701" w:type="dxa"/>
          </w:tcPr>
          <w:p w:rsidR="0074460E" w:rsidRPr="003F6A8C" w:rsidRDefault="0074460E" w:rsidP="003F6A8C">
            <w:pPr>
              <w:pStyle w:val="KeinLeerraum"/>
              <w:rPr>
                <w:rFonts w:eastAsia="Times New Roman"/>
                <w:lang w:eastAsia="de-DE"/>
              </w:rPr>
            </w:pPr>
          </w:p>
        </w:tc>
      </w:tr>
      <w:tr w:rsidR="0074460E" w:rsidRPr="003F6A8C"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22100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0,05</w:t>
            </w:r>
          </w:p>
        </w:tc>
        <w:tc>
          <w:tcPr>
            <w:tcW w:w="5386" w:type="dxa"/>
            <w:noWrap/>
            <w:vAlign w:val="center"/>
            <w:hideMark/>
          </w:tcPr>
          <w:p w:rsidR="0074460E" w:rsidRPr="003F6A8C" w:rsidRDefault="0074460E" w:rsidP="003F6A8C">
            <w:pPr>
              <w:pStyle w:val="KeinLeerraum"/>
              <w:rPr>
                <w:rFonts w:eastAsia="Times New Roman"/>
                <w:lang w:eastAsia="de-DE"/>
              </w:rPr>
            </w:pPr>
            <w:r w:rsidRPr="003F6A8C">
              <w:rPr>
                <w:rFonts w:eastAsia="Times New Roman"/>
                <w:lang w:eastAsia="de-DE"/>
              </w:rPr>
              <w:t>Weißer Zwerg</w:t>
            </w:r>
          </w:p>
        </w:tc>
        <w:tc>
          <w:tcPr>
            <w:tcW w:w="1701" w:type="dxa"/>
          </w:tcPr>
          <w:p w:rsidR="0074460E" w:rsidRPr="003F6A8C" w:rsidRDefault="0074460E" w:rsidP="003F6A8C">
            <w:pPr>
              <w:pStyle w:val="KeinLeerraum"/>
              <w:rPr>
                <w:rFonts w:eastAsia="Times New Roman"/>
                <w:lang w:eastAsia="de-DE"/>
              </w:rPr>
            </w:pPr>
          </w:p>
        </w:tc>
      </w:tr>
      <w:tr w:rsidR="0074460E" w:rsidRPr="003F6A8C" w:rsidTr="0074460E">
        <w:trPr>
          <w:trHeight w:val="397"/>
        </w:trPr>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10000</w:t>
            </w:r>
          </w:p>
        </w:tc>
        <w:tc>
          <w:tcPr>
            <w:tcW w:w="964" w:type="dxa"/>
            <w:noWrap/>
            <w:vAlign w:val="center"/>
            <w:hideMark/>
          </w:tcPr>
          <w:p w:rsidR="0074460E" w:rsidRPr="003F6A8C" w:rsidRDefault="0074460E" w:rsidP="00863A7D">
            <w:pPr>
              <w:pStyle w:val="KeinLeerraum"/>
              <w:jc w:val="center"/>
              <w:rPr>
                <w:rFonts w:eastAsia="Times New Roman"/>
                <w:lang w:eastAsia="de-DE"/>
              </w:rPr>
            </w:pPr>
            <w:r w:rsidRPr="003F6A8C">
              <w:rPr>
                <w:rFonts w:eastAsia="Times New Roman"/>
                <w:lang w:eastAsia="de-DE"/>
              </w:rPr>
              <w:t>0,002</w:t>
            </w:r>
          </w:p>
        </w:tc>
        <w:tc>
          <w:tcPr>
            <w:tcW w:w="5386" w:type="dxa"/>
            <w:noWrap/>
            <w:vAlign w:val="center"/>
            <w:hideMark/>
          </w:tcPr>
          <w:p w:rsidR="0074460E" w:rsidRPr="003F6A8C" w:rsidRDefault="0074460E" w:rsidP="003F6A8C">
            <w:pPr>
              <w:pStyle w:val="KeinLeerraum"/>
              <w:rPr>
                <w:rFonts w:eastAsia="Times New Roman"/>
                <w:lang w:eastAsia="de-DE"/>
              </w:rPr>
            </w:pPr>
            <w:r w:rsidRPr="003F6A8C">
              <w:rPr>
                <w:rFonts w:eastAsia="Times New Roman"/>
                <w:lang w:eastAsia="de-DE"/>
              </w:rPr>
              <w:t>Weißer Zwerg</w:t>
            </w:r>
          </w:p>
        </w:tc>
        <w:tc>
          <w:tcPr>
            <w:tcW w:w="1701" w:type="dxa"/>
          </w:tcPr>
          <w:p w:rsidR="0074460E" w:rsidRPr="003F6A8C" w:rsidRDefault="0074460E" w:rsidP="003F6A8C">
            <w:pPr>
              <w:pStyle w:val="KeinLeerraum"/>
              <w:rPr>
                <w:rFonts w:eastAsia="Times New Roman"/>
                <w:lang w:eastAsia="de-DE"/>
              </w:rPr>
            </w:pPr>
          </w:p>
        </w:tc>
      </w:tr>
    </w:tbl>
    <w:p w:rsidR="00781DD8" w:rsidRDefault="00781DD8"/>
    <w:p w:rsidR="00781DD8" w:rsidRDefault="00781DD8" w:rsidP="00781DD8">
      <w:r>
        <w:br w:type="page"/>
      </w:r>
    </w:p>
    <w:p w:rsidR="003F6A8C" w:rsidRDefault="003F6A8C" w:rsidP="003C50B0">
      <w:pPr>
        <w:pStyle w:val="berschrift2"/>
      </w:pPr>
      <w:r>
        <w:lastRenderedPageBreak/>
        <w:t xml:space="preserve">Ein Stern von 3 </w:t>
      </w:r>
      <w:r w:rsidRPr="003C50B0">
        <w:t>Sonnenmassen</w:t>
      </w:r>
    </w:p>
    <w:tbl>
      <w:tblPr>
        <w:tblStyle w:val="Gitternetztabelle4"/>
        <w:tblW w:w="0" w:type="auto"/>
        <w:tblLook w:val="0420" w:firstRow="1" w:lastRow="0" w:firstColumn="0" w:lastColumn="0" w:noHBand="0" w:noVBand="1"/>
      </w:tblPr>
      <w:tblGrid>
        <w:gridCol w:w="964"/>
        <w:gridCol w:w="964"/>
        <w:gridCol w:w="5386"/>
        <w:gridCol w:w="1701"/>
      </w:tblGrid>
      <w:tr w:rsidR="0074460E" w:rsidRPr="00863A7D" w:rsidTr="0074460E">
        <w:trPr>
          <w:cnfStyle w:val="100000000000" w:firstRow="1" w:lastRow="0" w:firstColumn="0" w:lastColumn="0" w:oddVBand="0" w:evenVBand="0" w:oddHBand="0"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lang w:eastAsia="de-DE"/>
              </w:rPr>
            </w:pPr>
            <w:r w:rsidRPr="00863A7D">
              <w:rPr>
                <w:rFonts w:eastAsia="Times New Roman"/>
                <w:lang w:eastAsia="de-DE"/>
              </w:rPr>
              <w:t>T [K]</w:t>
            </w:r>
          </w:p>
        </w:tc>
        <w:tc>
          <w:tcPr>
            <w:tcW w:w="964" w:type="dxa"/>
            <w:noWrap/>
            <w:vAlign w:val="center"/>
            <w:hideMark/>
          </w:tcPr>
          <w:p w:rsidR="0074460E" w:rsidRPr="00863A7D" w:rsidRDefault="0074460E" w:rsidP="00863A7D">
            <w:pPr>
              <w:pStyle w:val="KeinLeerraum"/>
              <w:jc w:val="center"/>
              <w:rPr>
                <w:rFonts w:eastAsia="Times New Roman"/>
                <w:lang w:eastAsia="de-DE"/>
              </w:rPr>
            </w:pPr>
            <w:r w:rsidRPr="00863A7D">
              <w:rPr>
                <w:rFonts w:eastAsia="Times New Roman"/>
                <w:lang w:eastAsia="de-DE"/>
              </w:rPr>
              <w:t>L [L</w:t>
            </w:r>
            <w:r w:rsidRPr="00863A7D">
              <w:rPr>
                <w:rFonts w:ascii="Arial" w:eastAsia="Times New Roman" w:hAnsi="Arial" w:cs="Arial"/>
                <w:vertAlign w:val="subscript"/>
                <w:lang w:eastAsia="de-DE"/>
              </w:rPr>
              <w:t>ʘ</w:t>
            </w:r>
            <w:r w:rsidRPr="00863A7D">
              <w:rPr>
                <w:rFonts w:eastAsia="Times New Roman"/>
                <w:lang w:eastAsia="de-DE"/>
              </w:rPr>
              <w:t>]</w:t>
            </w:r>
          </w:p>
        </w:tc>
        <w:tc>
          <w:tcPr>
            <w:tcW w:w="5386" w:type="dxa"/>
            <w:noWrap/>
            <w:vAlign w:val="center"/>
            <w:hideMark/>
          </w:tcPr>
          <w:p w:rsidR="0074460E" w:rsidRPr="00863A7D" w:rsidRDefault="0074460E" w:rsidP="00863A7D">
            <w:pPr>
              <w:pStyle w:val="KeinLeerraum"/>
              <w:rPr>
                <w:rFonts w:eastAsia="Times New Roman"/>
                <w:lang w:eastAsia="de-DE"/>
              </w:rPr>
            </w:pPr>
            <w:r w:rsidRPr="00863A7D">
              <w:rPr>
                <w:rFonts w:eastAsia="Times New Roman"/>
                <w:lang w:eastAsia="de-DE"/>
              </w:rPr>
              <w:t>Phase</w:t>
            </w:r>
          </w:p>
        </w:tc>
        <w:tc>
          <w:tcPr>
            <w:tcW w:w="1701" w:type="dxa"/>
            <w:vAlign w:val="center"/>
          </w:tcPr>
          <w:p w:rsidR="0074460E" w:rsidRPr="00863A7D" w:rsidRDefault="0074460E" w:rsidP="0074460E">
            <w:pPr>
              <w:pStyle w:val="KeinLeerraum"/>
              <w:jc w:val="center"/>
              <w:rPr>
                <w:rFonts w:eastAsia="Times New Roman"/>
                <w:lang w:eastAsia="de-DE"/>
              </w:rPr>
            </w:pPr>
            <w:r>
              <w:rPr>
                <w:rFonts w:eastAsia="Times New Roman"/>
                <w:lang w:eastAsia="de-DE"/>
              </w:rPr>
              <w:t>R [R</w:t>
            </w:r>
            <w:r w:rsidRPr="0074460E">
              <w:rPr>
                <w:rFonts w:ascii="Arial" w:eastAsia="Times New Roman" w:hAnsi="Arial" w:cs="Arial"/>
                <w:vertAlign w:val="subscript"/>
                <w:lang w:eastAsia="de-DE"/>
              </w:rPr>
              <w:t>ʘ</w:t>
            </w:r>
            <w:r>
              <w:rPr>
                <w:rFonts w:eastAsia="Times New Roman"/>
                <w:lang w:eastAsia="de-DE"/>
              </w:rPr>
              <w:t>]</w:t>
            </w: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12325</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80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Beginn des Wasserstoffbrennens im Kern</w:t>
            </w:r>
            <w:r>
              <w:rPr>
                <w:rFonts w:eastAsia="Times New Roman"/>
                <w:lang w:eastAsia="de-DE"/>
              </w:rPr>
              <w:br/>
              <w:t>Null-Alter-Hauptreihe</w:t>
            </w:r>
          </w:p>
        </w:tc>
        <w:tc>
          <w:tcPr>
            <w:tcW w:w="1701" w:type="dxa"/>
          </w:tcPr>
          <w:p w:rsidR="0074460E" w:rsidRDefault="0074460E" w:rsidP="00863A7D">
            <w:pPr>
              <w:pStyle w:val="KeinLeerraum"/>
              <w:rPr>
                <w:rFonts w:eastAsia="Times New Roman"/>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9700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190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Ende des Wasserstoffbrennens um Kern</w:t>
            </w:r>
            <w:r>
              <w:rPr>
                <w:rFonts w:eastAsia="Times New Roman"/>
                <w:lang w:eastAsia="de-DE"/>
              </w:rPr>
              <w:br/>
              <w:t>Schalenbrennen</w:t>
            </w:r>
          </w:p>
        </w:tc>
        <w:tc>
          <w:tcPr>
            <w:tcW w:w="1701" w:type="dxa"/>
          </w:tcPr>
          <w:p w:rsidR="0074460E" w:rsidRDefault="0074460E" w:rsidP="00863A7D">
            <w:pPr>
              <w:pStyle w:val="KeinLeerraum"/>
              <w:rPr>
                <w:rFonts w:eastAsia="Times New Roman"/>
                <w:lang w:eastAsia="de-DE"/>
              </w:rPr>
            </w:pP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4880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115</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Wasserstoff-Schalenbrennen dehnt sich aus</w:t>
            </w:r>
            <w:r>
              <w:rPr>
                <w:rFonts w:eastAsia="Times New Roman"/>
                <w:lang w:eastAsia="de-DE"/>
              </w:rPr>
              <w:br/>
              <w:t>Beginn der Stadiums des Roten Riesen</w:t>
            </w:r>
          </w:p>
        </w:tc>
        <w:tc>
          <w:tcPr>
            <w:tcW w:w="1701" w:type="dxa"/>
          </w:tcPr>
          <w:p w:rsidR="0074460E" w:rsidRDefault="0074460E" w:rsidP="00863A7D">
            <w:pPr>
              <w:pStyle w:val="KeinLeerraum"/>
              <w:rPr>
                <w:rFonts w:eastAsia="Times New Roman"/>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4380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455</w:t>
            </w:r>
          </w:p>
        </w:tc>
        <w:tc>
          <w:tcPr>
            <w:tcW w:w="5386" w:type="dxa"/>
            <w:noWrap/>
            <w:vAlign w:val="center"/>
            <w:hideMark/>
          </w:tcPr>
          <w:p w:rsidR="0074460E" w:rsidRPr="00863A7D" w:rsidRDefault="0074460E" w:rsidP="007F4CC9">
            <w:pPr>
              <w:pStyle w:val="KeinLeerraum"/>
              <w:rPr>
                <w:rFonts w:eastAsia="Times New Roman"/>
                <w:color w:val="000000"/>
                <w:lang w:eastAsia="de-DE"/>
              </w:rPr>
            </w:pPr>
            <w:r>
              <w:rPr>
                <w:rFonts w:eastAsia="Times New Roman"/>
                <w:color w:val="000000"/>
                <w:lang w:eastAsia="de-DE"/>
              </w:rPr>
              <w:t>Beginn des Heliumbrennens im Kern</w:t>
            </w:r>
            <w:r>
              <w:rPr>
                <w:rFonts w:eastAsia="Times New Roman"/>
                <w:color w:val="000000"/>
                <w:lang w:eastAsia="de-DE"/>
              </w:rPr>
              <w:br/>
              <w:t>„Blue Loop“</w:t>
            </w:r>
          </w:p>
        </w:tc>
        <w:tc>
          <w:tcPr>
            <w:tcW w:w="1701" w:type="dxa"/>
          </w:tcPr>
          <w:p w:rsidR="0074460E" w:rsidRDefault="0074460E" w:rsidP="007F4CC9">
            <w:pPr>
              <w:pStyle w:val="KeinLeerraum"/>
              <w:rPr>
                <w:rFonts w:eastAsia="Times New Roman"/>
                <w:color w:val="000000"/>
                <w:lang w:eastAsia="de-DE"/>
              </w:rPr>
            </w:pP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4835</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130</w:t>
            </w:r>
          </w:p>
        </w:tc>
        <w:tc>
          <w:tcPr>
            <w:tcW w:w="5386" w:type="dxa"/>
            <w:noWrap/>
            <w:vAlign w:val="center"/>
            <w:hideMark/>
          </w:tcPr>
          <w:p w:rsidR="0074460E" w:rsidRPr="00863A7D" w:rsidRDefault="0074460E" w:rsidP="007F4CC9">
            <w:pPr>
              <w:pStyle w:val="KeinLeerraum"/>
              <w:rPr>
                <w:rFonts w:eastAsia="Times New Roman"/>
                <w:color w:val="000000"/>
                <w:lang w:eastAsia="de-DE"/>
              </w:rPr>
            </w:pPr>
            <w:r>
              <w:rPr>
                <w:rFonts w:eastAsia="Times New Roman"/>
                <w:color w:val="000000"/>
                <w:lang w:eastAsia="de-DE"/>
              </w:rPr>
              <w:t xml:space="preserve">Stabiles </w:t>
            </w:r>
            <w:r w:rsidRPr="00863A7D">
              <w:rPr>
                <w:rFonts w:eastAsia="Times New Roman"/>
                <w:color w:val="000000"/>
                <w:lang w:eastAsia="de-DE"/>
              </w:rPr>
              <w:t>He</w:t>
            </w:r>
            <w:r>
              <w:rPr>
                <w:rFonts w:eastAsia="Times New Roman"/>
                <w:color w:val="000000"/>
                <w:lang w:eastAsia="de-DE"/>
              </w:rPr>
              <w:t>liumb</w:t>
            </w:r>
            <w:r w:rsidRPr="00863A7D">
              <w:rPr>
                <w:rFonts w:eastAsia="Times New Roman"/>
                <w:color w:val="000000"/>
                <w:lang w:eastAsia="de-DE"/>
              </w:rPr>
              <w:t xml:space="preserve">rennen </w:t>
            </w:r>
            <w:r>
              <w:rPr>
                <w:rFonts w:eastAsia="Times New Roman"/>
                <w:color w:val="000000"/>
                <w:lang w:eastAsia="de-DE"/>
              </w:rPr>
              <w:t>im Kern</w:t>
            </w:r>
            <w:r>
              <w:rPr>
                <w:rFonts w:eastAsia="Times New Roman"/>
                <w:color w:val="000000"/>
                <w:lang w:eastAsia="de-DE"/>
              </w:rPr>
              <w:br/>
              <w:t>„Blue Loop“</w:t>
            </w:r>
          </w:p>
        </w:tc>
        <w:tc>
          <w:tcPr>
            <w:tcW w:w="1701" w:type="dxa"/>
          </w:tcPr>
          <w:p w:rsidR="0074460E" w:rsidRDefault="0074460E" w:rsidP="007F4CC9">
            <w:pPr>
              <w:pStyle w:val="KeinLeerraum"/>
              <w:rPr>
                <w:rFonts w:eastAsia="Times New Roman"/>
                <w:color w:val="000000"/>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4575</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315</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Ende des Heliumbrennens im Kern</w:t>
            </w:r>
            <w:r>
              <w:rPr>
                <w:rFonts w:eastAsia="Times New Roman"/>
                <w:lang w:eastAsia="de-DE"/>
              </w:rPr>
              <w:br/>
              <w:t>Helium-Schalenbrennen</w:t>
            </w:r>
            <w:r>
              <w:rPr>
                <w:rFonts w:eastAsia="Times New Roman"/>
                <w:lang w:eastAsia="de-DE"/>
              </w:rPr>
              <w:br/>
              <w:t>Roter Riese auf dem Asymptotischen Riesenast</w:t>
            </w:r>
          </w:p>
        </w:tc>
        <w:tc>
          <w:tcPr>
            <w:tcW w:w="1701" w:type="dxa"/>
          </w:tcPr>
          <w:p w:rsidR="0074460E" w:rsidRDefault="0074460E" w:rsidP="00863A7D">
            <w:pPr>
              <w:pStyle w:val="KeinLeerraum"/>
              <w:rPr>
                <w:rFonts w:eastAsia="Times New Roman"/>
                <w:lang w:eastAsia="de-DE"/>
              </w:rPr>
            </w:pP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3950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1730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Helium-Schalenbrennen</w:t>
            </w:r>
            <w:r>
              <w:rPr>
                <w:rFonts w:eastAsia="Times New Roman"/>
                <w:lang w:eastAsia="de-DE"/>
              </w:rPr>
              <w:br/>
              <w:t>Roter Riese auf dem Asymptotischen Riesenast</w:t>
            </w:r>
          </w:p>
        </w:tc>
        <w:tc>
          <w:tcPr>
            <w:tcW w:w="1701" w:type="dxa"/>
          </w:tcPr>
          <w:p w:rsidR="0074460E" w:rsidRDefault="0074460E" w:rsidP="00863A7D">
            <w:pPr>
              <w:pStyle w:val="KeinLeerraum"/>
              <w:rPr>
                <w:rFonts w:eastAsia="Times New Roman"/>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2750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18610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Helium-Schalenbrennen</w:t>
            </w:r>
            <w:r>
              <w:rPr>
                <w:rFonts w:eastAsia="Times New Roman"/>
                <w:lang w:eastAsia="de-DE"/>
              </w:rPr>
              <w:br/>
              <w:t>Roter Riese auf dem Asymptotischen Riesenast</w:t>
            </w:r>
          </w:p>
        </w:tc>
        <w:tc>
          <w:tcPr>
            <w:tcW w:w="1701" w:type="dxa"/>
          </w:tcPr>
          <w:p w:rsidR="0074460E" w:rsidRDefault="0074460E" w:rsidP="00863A7D">
            <w:pPr>
              <w:pStyle w:val="KeinLeerraum"/>
              <w:rPr>
                <w:rFonts w:eastAsia="Times New Roman"/>
                <w:lang w:eastAsia="de-DE"/>
              </w:rPr>
            </w:pP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10670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17710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Pr>
                <w:rFonts w:eastAsia="Times New Roman"/>
                <w:lang w:eastAsia="de-DE"/>
              </w:rPr>
              <w:t>Ende der Kernfusion</w:t>
            </w:r>
            <w:r>
              <w:rPr>
                <w:rFonts w:eastAsia="Times New Roman"/>
                <w:lang w:eastAsia="de-DE"/>
              </w:rPr>
              <w:br/>
              <w:t>Kern kollabiert, Hülle des Stern wird abgestoßen</w:t>
            </w:r>
            <w:r>
              <w:rPr>
                <w:rFonts w:eastAsia="Times New Roman"/>
                <w:lang w:eastAsia="de-DE"/>
              </w:rPr>
              <w:br/>
              <w:t>Planetarer Nebel bildet sich</w:t>
            </w:r>
          </w:p>
        </w:tc>
        <w:tc>
          <w:tcPr>
            <w:tcW w:w="1701" w:type="dxa"/>
          </w:tcPr>
          <w:p w:rsidR="0074460E" w:rsidRDefault="0074460E" w:rsidP="00863A7D">
            <w:pPr>
              <w:pStyle w:val="KeinLeerraum"/>
              <w:rPr>
                <w:rFonts w:eastAsia="Times New Roman"/>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270645</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3970</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sidRPr="00863A7D">
              <w:rPr>
                <w:rFonts w:eastAsia="Times New Roman"/>
                <w:color w:val="000000"/>
                <w:lang w:eastAsia="de-DE"/>
              </w:rPr>
              <w:t>Weißer Zwerg</w:t>
            </w:r>
          </w:p>
        </w:tc>
        <w:tc>
          <w:tcPr>
            <w:tcW w:w="1701" w:type="dxa"/>
          </w:tcPr>
          <w:p w:rsidR="0074460E" w:rsidRPr="00863A7D" w:rsidRDefault="0074460E" w:rsidP="00863A7D">
            <w:pPr>
              <w:pStyle w:val="KeinLeerraum"/>
              <w:rPr>
                <w:rFonts w:eastAsia="Times New Roman"/>
                <w:color w:val="000000"/>
                <w:lang w:eastAsia="de-DE"/>
              </w:rPr>
            </w:pPr>
          </w:p>
        </w:tc>
      </w:tr>
      <w:tr w:rsidR="0074460E" w:rsidRPr="00863A7D" w:rsidTr="0074460E">
        <w:trPr>
          <w:cnfStyle w:val="000000100000" w:firstRow="0" w:lastRow="0" w:firstColumn="0" w:lastColumn="0" w:oddVBand="0" w:evenVBand="0" w:oddHBand="1" w:evenHBand="0" w:firstRowFirstColumn="0" w:firstRowLastColumn="0" w:lastRowFirstColumn="0" w:lastRowLastColumn="0"/>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98290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11</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sidRPr="00863A7D">
              <w:rPr>
                <w:rFonts w:eastAsia="Times New Roman"/>
                <w:color w:val="000000"/>
                <w:lang w:eastAsia="de-DE"/>
              </w:rPr>
              <w:t>Weißer Zwerg</w:t>
            </w:r>
          </w:p>
        </w:tc>
        <w:tc>
          <w:tcPr>
            <w:tcW w:w="1701" w:type="dxa"/>
          </w:tcPr>
          <w:p w:rsidR="0074460E" w:rsidRPr="00863A7D" w:rsidRDefault="0074460E" w:rsidP="00863A7D">
            <w:pPr>
              <w:pStyle w:val="KeinLeerraum"/>
              <w:rPr>
                <w:rFonts w:eastAsia="Times New Roman"/>
                <w:color w:val="000000"/>
                <w:lang w:eastAsia="de-DE"/>
              </w:rPr>
            </w:pPr>
          </w:p>
        </w:tc>
      </w:tr>
      <w:tr w:rsidR="0074460E" w:rsidRPr="00863A7D" w:rsidTr="0074460E">
        <w:trPr>
          <w:trHeight w:val="397"/>
        </w:trPr>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23020</w:t>
            </w:r>
          </w:p>
        </w:tc>
        <w:tc>
          <w:tcPr>
            <w:tcW w:w="964" w:type="dxa"/>
            <w:noWrap/>
            <w:vAlign w:val="center"/>
            <w:hideMark/>
          </w:tcPr>
          <w:p w:rsidR="0074460E" w:rsidRPr="00863A7D" w:rsidRDefault="0074460E" w:rsidP="00863A7D">
            <w:pPr>
              <w:pStyle w:val="KeinLeerraum"/>
              <w:jc w:val="center"/>
              <w:rPr>
                <w:rFonts w:eastAsia="Times New Roman"/>
                <w:color w:val="000000"/>
                <w:lang w:eastAsia="de-DE"/>
              </w:rPr>
            </w:pPr>
            <w:r w:rsidRPr="00863A7D">
              <w:rPr>
                <w:rFonts w:eastAsia="Times New Roman"/>
                <w:color w:val="000000"/>
                <w:lang w:eastAsia="de-DE"/>
              </w:rPr>
              <w:t>0,035</w:t>
            </w:r>
          </w:p>
        </w:tc>
        <w:tc>
          <w:tcPr>
            <w:tcW w:w="5386" w:type="dxa"/>
            <w:noWrap/>
            <w:vAlign w:val="center"/>
            <w:hideMark/>
          </w:tcPr>
          <w:p w:rsidR="0074460E" w:rsidRPr="00863A7D" w:rsidRDefault="0074460E" w:rsidP="00863A7D">
            <w:pPr>
              <w:pStyle w:val="KeinLeerraum"/>
              <w:rPr>
                <w:rFonts w:eastAsia="Times New Roman"/>
                <w:color w:val="000000"/>
                <w:lang w:eastAsia="de-DE"/>
              </w:rPr>
            </w:pPr>
            <w:r w:rsidRPr="00863A7D">
              <w:rPr>
                <w:rFonts w:eastAsia="Times New Roman"/>
                <w:color w:val="000000"/>
                <w:lang w:eastAsia="de-DE"/>
              </w:rPr>
              <w:t>Weißer Zwerg</w:t>
            </w:r>
          </w:p>
        </w:tc>
        <w:tc>
          <w:tcPr>
            <w:tcW w:w="1701" w:type="dxa"/>
          </w:tcPr>
          <w:p w:rsidR="0074460E" w:rsidRPr="00863A7D" w:rsidRDefault="0074460E" w:rsidP="00863A7D">
            <w:pPr>
              <w:pStyle w:val="KeinLeerraum"/>
              <w:rPr>
                <w:rFonts w:eastAsia="Times New Roman"/>
                <w:color w:val="000000"/>
                <w:lang w:eastAsia="de-DE"/>
              </w:rPr>
            </w:pPr>
          </w:p>
        </w:tc>
      </w:tr>
    </w:tbl>
    <w:p w:rsidR="00781DD8" w:rsidRDefault="00781DD8" w:rsidP="003C50B0"/>
    <w:p w:rsidR="00781DD8" w:rsidRDefault="00781DD8" w:rsidP="00781DD8">
      <w:r>
        <w:br w:type="page"/>
      </w:r>
    </w:p>
    <w:p w:rsidR="003F6A8C" w:rsidRDefault="003F6A8C" w:rsidP="003C50B0">
      <w:pPr>
        <w:pStyle w:val="berschrift2"/>
      </w:pPr>
      <w:r>
        <w:lastRenderedPageBreak/>
        <w:t>Ein Stern von 20 Sonnenmassen</w:t>
      </w:r>
    </w:p>
    <w:tbl>
      <w:tblPr>
        <w:tblStyle w:val="Listentabelle4"/>
        <w:tblW w:w="0" w:type="auto"/>
        <w:tblLook w:val="0420" w:firstRow="1" w:lastRow="0" w:firstColumn="0" w:lastColumn="0" w:noHBand="0" w:noVBand="1"/>
      </w:tblPr>
      <w:tblGrid>
        <w:gridCol w:w="1134"/>
        <w:gridCol w:w="964"/>
        <w:gridCol w:w="5386"/>
        <w:gridCol w:w="1701"/>
      </w:tblGrid>
      <w:tr w:rsidR="0074460E" w:rsidRPr="005F3F96" w:rsidTr="0074460E">
        <w:trPr>
          <w:cnfStyle w:val="100000000000" w:firstRow="1" w:lastRow="0" w:firstColumn="0" w:lastColumn="0" w:oddVBand="0" w:evenVBand="0" w:oddHBand="0" w:evenHBand="0" w:firstRowFirstColumn="0" w:firstRowLastColumn="0" w:lastRowFirstColumn="0" w:lastRowLastColumn="0"/>
          <w:trHeight w:val="397"/>
        </w:trPr>
        <w:tc>
          <w:tcPr>
            <w:tcW w:w="1134" w:type="dxa"/>
            <w:noWrap/>
            <w:vAlign w:val="center"/>
            <w:hideMark/>
          </w:tcPr>
          <w:p w:rsidR="0074460E" w:rsidRPr="005F3F96" w:rsidRDefault="0074460E" w:rsidP="005F3F96">
            <w:pPr>
              <w:pStyle w:val="KeinLeerraum"/>
              <w:jc w:val="center"/>
              <w:rPr>
                <w:rFonts w:eastAsia="Times New Roman"/>
                <w:lang w:eastAsia="de-DE"/>
              </w:rPr>
            </w:pPr>
            <w:r w:rsidRPr="005F3F96">
              <w:rPr>
                <w:rFonts w:eastAsia="Times New Roman"/>
                <w:lang w:eastAsia="de-DE"/>
              </w:rPr>
              <w:t>T [K]</w:t>
            </w:r>
          </w:p>
        </w:tc>
        <w:tc>
          <w:tcPr>
            <w:tcW w:w="964" w:type="dxa"/>
            <w:noWrap/>
            <w:vAlign w:val="center"/>
            <w:hideMark/>
          </w:tcPr>
          <w:p w:rsidR="0074460E" w:rsidRPr="005F3F96" w:rsidRDefault="0074460E" w:rsidP="005F3F96">
            <w:pPr>
              <w:pStyle w:val="KeinLeerraum"/>
              <w:jc w:val="center"/>
              <w:rPr>
                <w:rFonts w:eastAsia="Times New Roman"/>
                <w:lang w:eastAsia="de-DE"/>
              </w:rPr>
            </w:pPr>
            <w:r w:rsidRPr="005F3F96">
              <w:rPr>
                <w:rFonts w:eastAsia="Times New Roman"/>
                <w:lang w:eastAsia="de-DE"/>
              </w:rPr>
              <w:t>L [L</w:t>
            </w:r>
            <w:r w:rsidRPr="005F3F96">
              <w:rPr>
                <w:rFonts w:ascii="Arial" w:eastAsia="Times New Roman" w:hAnsi="Arial" w:cs="Arial"/>
                <w:vertAlign w:val="subscript"/>
                <w:lang w:eastAsia="de-DE"/>
              </w:rPr>
              <w:t>ʘ</w:t>
            </w:r>
            <w:r w:rsidRPr="005F3F96">
              <w:rPr>
                <w:rFonts w:eastAsia="Times New Roman"/>
                <w:lang w:eastAsia="de-DE"/>
              </w:rPr>
              <w:t>]</w:t>
            </w:r>
          </w:p>
        </w:tc>
        <w:tc>
          <w:tcPr>
            <w:tcW w:w="5386" w:type="dxa"/>
            <w:noWrap/>
            <w:vAlign w:val="center"/>
            <w:hideMark/>
          </w:tcPr>
          <w:p w:rsidR="0074460E" w:rsidRPr="005F3F96" w:rsidRDefault="0074460E" w:rsidP="005F3F96">
            <w:pPr>
              <w:pStyle w:val="KeinLeerraum"/>
              <w:rPr>
                <w:rFonts w:eastAsia="Times New Roman"/>
                <w:lang w:eastAsia="de-DE"/>
              </w:rPr>
            </w:pPr>
            <w:r w:rsidRPr="005F3F96">
              <w:rPr>
                <w:rFonts w:eastAsia="Times New Roman"/>
                <w:lang w:eastAsia="de-DE"/>
              </w:rPr>
              <w:t>Phase</w:t>
            </w:r>
          </w:p>
        </w:tc>
        <w:tc>
          <w:tcPr>
            <w:tcW w:w="1701" w:type="dxa"/>
            <w:vAlign w:val="center"/>
          </w:tcPr>
          <w:p w:rsidR="0074460E" w:rsidRPr="005F3F96" w:rsidRDefault="0074460E" w:rsidP="0074460E">
            <w:pPr>
              <w:pStyle w:val="KeinLeerraum"/>
              <w:jc w:val="center"/>
              <w:rPr>
                <w:rFonts w:eastAsia="Times New Roman"/>
                <w:lang w:eastAsia="de-DE"/>
              </w:rPr>
            </w:pPr>
            <w:r>
              <w:rPr>
                <w:rFonts w:eastAsia="Times New Roman"/>
                <w:lang w:eastAsia="de-DE"/>
              </w:rPr>
              <w:t>R [R</w:t>
            </w:r>
            <w:r w:rsidRPr="0074460E">
              <w:rPr>
                <w:rFonts w:ascii="Arial" w:eastAsia="Times New Roman" w:hAnsi="Arial" w:cs="Arial"/>
                <w:vertAlign w:val="subscript"/>
                <w:lang w:eastAsia="de-DE"/>
              </w:rPr>
              <w:t>ʘ</w:t>
            </w:r>
            <w:r>
              <w:rPr>
                <w:rFonts w:eastAsia="Times New Roman"/>
                <w:lang w:eastAsia="de-DE"/>
              </w:rPr>
              <w:t>]</w:t>
            </w:r>
          </w:p>
        </w:tc>
      </w:tr>
      <w:tr w:rsidR="0074460E" w:rsidRPr="005F3F96" w:rsidTr="0074460E">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34055</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42850</w:t>
            </w:r>
          </w:p>
        </w:tc>
        <w:tc>
          <w:tcPr>
            <w:tcW w:w="5386" w:type="dxa"/>
            <w:noWrap/>
            <w:vAlign w:val="center"/>
            <w:hideMark/>
          </w:tcPr>
          <w:p w:rsidR="0074460E" w:rsidRPr="00863A7D" w:rsidRDefault="0074460E" w:rsidP="008441E1">
            <w:pPr>
              <w:pStyle w:val="KeinLeerraum"/>
              <w:rPr>
                <w:rFonts w:eastAsia="Times New Roman"/>
                <w:color w:val="000000"/>
                <w:lang w:eastAsia="de-DE"/>
              </w:rPr>
            </w:pPr>
            <w:r>
              <w:rPr>
                <w:rFonts w:eastAsia="Times New Roman"/>
                <w:lang w:eastAsia="de-DE"/>
              </w:rPr>
              <w:t>Beginn des Wasserstoffbrennens im Kern</w:t>
            </w:r>
            <w:r>
              <w:rPr>
                <w:rFonts w:eastAsia="Times New Roman"/>
                <w:lang w:eastAsia="de-DE"/>
              </w:rPr>
              <w:br/>
              <w:t>Null-Alter-Hauptreihe</w:t>
            </w:r>
          </w:p>
        </w:tc>
        <w:tc>
          <w:tcPr>
            <w:tcW w:w="1701" w:type="dxa"/>
          </w:tcPr>
          <w:p w:rsidR="0074460E" w:rsidRDefault="0074460E" w:rsidP="008441E1">
            <w:pPr>
              <w:pStyle w:val="KeinLeerraum"/>
              <w:rPr>
                <w:rFonts w:eastAsia="Times New Roman"/>
                <w:lang w:eastAsia="de-DE"/>
              </w:rPr>
            </w:pPr>
          </w:p>
        </w:tc>
      </w:tr>
      <w:tr w:rsidR="0074460E" w:rsidRPr="005F3F96" w:rsidTr="0074460E">
        <w:trPr>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23510</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99600</w:t>
            </w:r>
          </w:p>
        </w:tc>
        <w:tc>
          <w:tcPr>
            <w:tcW w:w="5386" w:type="dxa"/>
            <w:noWrap/>
            <w:vAlign w:val="center"/>
            <w:hideMark/>
          </w:tcPr>
          <w:p w:rsidR="0074460E" w:rsidRPr="005F3F96" w:rsidRDefault="0074460E" w:rsidP="008441E1">
            <w:pPr>
              <w:pStyle w:val="KeinLeerraum"/>
              <w:rPr>
                <w:rFonts w:eastAsia="Times New Roman"/>
                <w:lang w:eastAsia="de-DE"/>
              </w:rPr>
            </w:pPr>
            <w:r>
              <w:rPr>
                <w:rFonts w:eastAsia="Times New Roman"/>
                <w:lang w:eastAsia="de-DE"/>
              </w:rPr>
              <w:t>Ende des Wasserstoffbrennens um Kern</w:t>
            </w:r>
            <w:r>
              <w:rPr>
                <w:rFonts w:eastAsia="Times New Roman"/>
                <w:lang w:eastAsia="de-DE"/>
              </w:rPr>
              <w:br/>
              <w:t>Schalenbrennen</w:t>
            </w:r>
          </w:p>
        </w:tc>
        <w:tc>
          <w:tcPr>
            <w:tcW w:w="1701" w:type="dxa"/>
          </w:tcPr>
          <w:p w:rsidR="0074460E" w:rsidRDefault="0074460E" w:rsidP="008441E1">
            <w:pPr>
              <w:pStyle w:val="KeinLeerraum"/>
              <w:rPr>
                <w:rFonts w:eastAsia="Times New Roman"/>
                <w:lang w:eastAsia="de-DE"/>
              </w:rPr>
            </w:pPr>
          </w:p>
        </w:tc>
      </w:tr>
      <w:tr w:rsidR="0074460E" w:rsidRPr="005F3F96" w:rsidTr="0074460E">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8465</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120000</w:t>
            </w:r>
          </w:p>
        </w:tc>
        <w:tc>
          <w:tcPr>
            <w:tcW w:w="5386" w:type="dxa"/>
            <w:noWrap/>
            <w:vAlign w:val="center"/>
            <w:hideMark/>
          </w:tcPr>
          <w:p w:rsidR="0074460E" w:rsidRPr="005F3F96" w:rsidRDefault="0074460E" w:rsidP="008441E1">
            <w:pPr>
              <w:pStyle w:val="KeinLeerraum"/>
              <w:rPr>
                <w:rFonts w:eastAsia="Times New Roman"/>
                <w:lang w:eastAsia="de-DE"/>
              </w:rPr>
            </w:pPr>
            <w:r>
              <w:rPr>
                <w:rFonts w:eastAsia="Times New Roman"/>
                <w:lang w:eastAsia="de-DE"/>
              </w:rPr>
              <w:t>Allmählicher Beginn des Heliumbrennens im Kern</w:t>
            </w:r>
          </w:p>
        </w:tc>
        <w:tc>
          <w:tcPr>
            <w:tcW w:w="1701" w:type="dxa"/>
          </w:tcPr>
          <w:p w:rsidR="0074460E" w:rsidRDefault="0074460E" w:rsidP="008441E1">
            <w:pPr>
              <w:pStyle w:val="KeinLeerraum"/>
              <w:rPr>
                <w:rFonts w:eastAsia="Times New Roman"/>
                <w:lang w:eastAsia="de-DE"/>
              </w:rPr>
            </w:pPr>
          </w:p>
        </w:tc>
      </w:tr>
      <w:tr w:rsidR="0074460E" w:rsidRPr="005F3F96" w:rsidTr="0074460E">
        <w:trPr>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4600</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122600</w:t>
            </w:r>
          </w:p>
        </w:tc>
        <w:tc>
          <w:tcPr>
            <w:tcW w:w="5386" w:type="dxa"/>
            <w:noWrap/>
            <w:vAlign w:val="center"/>
            <w:hideMark/>
          </w:tcPr>
          <w:p w:rsidR="0074460E" w:rsidRPr="005F3F96" w:rsidRDefault="0074460E" w:rsidP="008441E1">
            <w:pPr>
              <w:pStyle w:val="KeinLeerraum"/>
              <w:rPr>
                <w:rFonts w:eastAsia="Times New Roman"/>
                <w:lang w:eastAsia="de-DE"/>
              </w:rPr>
            </w:pPr>
            <w:r>
              <w:rPr>
                <w:rFonts w:eastAsia="Times New Roman"/>
                <w:lang w:eastAsia="de-DE"/>
              </w:rPr>
              <w:t xml:space="preserve">Stabiles </w:t>
            </w:r>
            <w:r w:rsidRPr="005F3F96">
              <w:rPr>
                <w:rFonts w:eastAsia="Times New Roman"/>
                <w:lang w:eastAsia="de-DE"/>
              </w:rPr>
              <w:t>Heliumbrennen</w:t>
            </w:r>
          </w:p>
        </w:tc>
        <w:tc>
          <w:tcPr>
            <w:tcW w:w="1701" w:type="dxa"/>
          </w:tcPr>
          <w:p w:rsidR="0074460E" w:rsidRDefault="0074460E" w:rsidP="008441E1">
            <w:pPr>
              <w:pStyle w:val="KeinLeerraum"/>
              <w:rPr>
                <w:rFonts w:eastAsia="Times New Roman"/>
                <w:lang w:eastAsia="de-DE"/>
              </w:rPr>
            </w:pPr>
          </w:p>
        </w:tc>
      </w:tr>
      <w:tr w:rsidR="0074460E" w:rsidRPr="005F3F96" w:rsidTr="0074460E">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3650</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126500</w:t>
            </w:r>
          </w:p>
        </w:tc>
        <w:tc>
          <w:tcPr>
            <w:tcW w:w="5386" w:type="dxa"/>
            <w:noWrap/>
            <w:vAlign w:val="center"/>
            <w:hideMark/>
          </w:tcPr>
          <w:p w:rsidR="0074460E" w:rsidRPr="005F3F96" w:rsidRDefault="0074460E" w:rsidP="008441E1">
            <w:pPr>
              <w:pStyle w:val="KeinLeerraum"/>
              <w:rPr>
                <w:rFonts w:eastAsia="Times New Roman"/>
                <w:lang w:eastAsia="de-DE"/>
              </w:rPr>
            </w:pPr>
            <w:r>
              <w:rPr>
                <w:rFonts w:eastAsia="Times New Roman"/>
                <w:lang w:eastAsia="de-DE"/>
              </w:rPr>
              <w:t>Helium-Schalenbrennen</w:t>
            </w:r>
            <w:r>
              <w:rPr>
                <w:rFonts w:eastAsia="Times New Roman"/>
                <w:lang w:eastAsia="de-DE"/>
              </w:rPr>
              <w:br/>
            </w:r>
            <w:r w:rsidRPr="005F3F96">
              <w:rPr>
                <w:rFonts w:eastAsia="Times New Roman"/>
                <w:lang w:eastAsia="de-DE"/>
              </w:rPr>
              <w:t>Roter Überriese</w:t>
            </w:r>
          </w:p>
        </w:tc>
        <w:tc>
          <w:tcPr>
            <w:tcW w:w="1701" w:type="dxa"/>
          </w:tcPr>
          <w:p w:rsidR="0074460E" w:rsidRDefault="0074460E" w:rsidP="008441E1">
            <w:pPr>
              <w:pStyle w:val="KeinLeerraum"/>
              <w:rPr>
                <w:rFonts w:eastAsia="Times New Roman"/>
                <w:lang w:eastAsia="de-DE"/>
              </w:rPr>
            </w:pPr>
          </w:p>
        </w:tc>
      </w:tr>
      <w:tr w:rsidR="0074460E" w:rsidRPr="005F3F96" w:rsidTr="0074460E">
        <w:trPr>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3175</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180000</w:t>
            </w:r>
          </w:p>
        </w:tc>
        <w:tc>
          <w:tcPr>
            <w:tcW w:w="5386" w:type="dxa"/>
            <w:noWrap/>
            <w:vAlign w:val="center"/>
            <w:hideMark/>
          </w:tcPr>
          <w:p w:rsidR="0074460E" w:rsidRPr="005F3F96" w:rsidRDefault="0074460E" w:rsidP="008441E1">
            <w:pPr>
              <w:pStyle w:val="KeinLeerraum"/>
              <w:rPr>
                <w:rFonts w:eastAsia="Times New Roman"/>
                <w:lang w:eastAsia="de-DE"/>
              </w:rPr>
            </w:pPr>
            <w:r>
              <w:rPr>
                <w:rFonts w:eastAsia="Times New Roman"/>
                <w:lang w:eastAsia="de-DE"/>
              </w:rPr>
              <w:t>Ende der Kernfusion</w:t>
            </w:r>
            <w:r>
              <w:rPr>
                <w:rFonts w:eastAsia="Times New Roman"/>
                <w:lang w:eastAsia="de-DE"/>
              </w:rPr>
              <w:br/>
              <w:t xml:space="preserve">Kern kollabiert, </w:t>
            </w:r>
            <w:r w:rsidRPr="005F3F96">
              <w:rPr>
                <w:rFonts w:eastAsia="Times New Roman"/>
                <w:lang w:eastAsia="de-DE"/>
              </w:rPr>
              <w:t>Supernova</w:t>
            </w:r>
          </w:p>
        </w:tc>
        <w:tc>
          <w:tcPr>
            <w:tcW w:w="1701" w:type="dxa"/>
          </w:tcPr>
          <w:p w:rsidR="0074460E" w:rsidRDefault="0074460E" w:rsidP="008441E1">
            <w:pPr>
              <w:pStyle w:val="KeinLeerraum"/>
              <w:rPr>
                <w:rFonts w:eastAsia="Times New Roman"/>
                <w:lang w:eastAsia="de-DE"/>
              </w:rPr>
            </w:pPr>
          </w:p>
        </w:tc>
      </w:tr>
      <w:tr w:rsidR="0074460E" w:rsidRPr="005F3F96" w:rsidTr="0074460E">
        <w:trPr>
          <w:cnfStyle w:val="000000100000" w:firstRow="0" w:lastRow="0" w:firstColumn="0" w:lastColumn="0" w:oddVBand="0" w:evenVBand="0" w:oddHBand="1" w:evenHBand="0" w:firstRowFirstColumn="0" w:firstRowLastColumn="0" w:lastRowFirstColumn="0" w:lastRowLastColumn="0"/>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2000000</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2,75</w:t>
            </w:r>
          </w:p>
        </w:tc>
        <w:tc>
          <w:tcPr>
            <w:tcW w:w="5386" w:type="dxa"/>
            <w:noWrap/>
            <w:vAlign w:val="center"/>
            <w:hideMark/>
          </w:tcPr>
          <w:p w:rsidR="0074460E" w:rsidRPr="005F3F96" w:rsidRDefault="0074460E" w:rsidP="008441E1">
            <w:pPr>
              <w:pStyle w:val="KeinLeerraum"/>
              <w:rPr>
                <w:rFonts w:eastAsia="Times New Roman"/>
                <w:lang w:eastAsia="de-DE"/>
              </w:rPr>
            </w:pPr>
            <w:r w:rsidRPr="005F3F96">
              <w:rPr>
                <w:rFonts w:eastAsia="Times New Roman"/>
                <w:lang w:eastAsia="de-DE"/>
              </w:rPr>
              <w:t>Neutronenstern</w:t>
            </w:r>
          </w:p>
        </w:tc>
        <w:tc>
          <w:tcPr>
            <w:tcW w:w="1701" w:type="dxa"/>
          </w:tcPr>
          <w:p w:rsidR="0074460E" w:rsidRPr="005F3F96" w:rsidRDefault="0074460E" w:rsidP="008441E1">
            <w:pPr>
              <w:pStyle w:val="KeinLeerraum"/>
              <w:rPr>
                <w:rFonts w:eastAsia="Times New Roman"/>
                <w:lang w:eastAsia="de-DE"/>
              </w:rPr>
            </w:pPr>
          </w:p>
        </w:tc>
      </w:tr>
      <w:tr w:rsidR="0074460E" w:rsidRPr="005F3F96" w:rsidTr="0074460E">
        <w:trPr>
          <w:trHeight w:val="397"/>
        </w:trPr>
        <w:tc>
          <w:tcPr>
            <w:tcW w:w="113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600000</w:t>
            </w:r>
          </w:p>
        </w:tc>
        <w:tc>
          <w:tcPr>
            <w:tcW w:w="964" w:type="dxa"/>
            <w:noWrap/>
            <w:vAlign w:val="center"/>
            <w:hideMark/>
          </w:tcPr>
          <w:p w:rsidR="0074460E" w:rsidRPr="005F3F96" w:rsidRDefault="0074460E" w:rsidP="008441E1">
            <w:pPr>
              <w:pStyle w:val="KeinLeerraum"/>
              <w:jc w:val="center"/>
              <w:rPr>
                <w:rFonts w:eastAsia="Times New Roman"/>
                <w:lang w:eastAsia="de-DE"/>
              </w:rPr>
            </w:pPr>
            <w:r w:rsidRPr="005F3F96">
              <w:rPr>
                <w:rFonts w:eastAsia="Times New Roman"/>
                <w:lang w:eastAsia="de-DE"/>
              </w:rPr>
              <w:t>0,02</w:t>
            </w:r>
          </w:p>
        </w:tc>
        <w:tc>
          <w:tcPr>
            <w:tcW w:w="5386" w:type="dxa"/>
            <w:noWrap/>
            <w:vAlign w:val="center"/>
            <w:hideMark/>
          </w:tcPr>
          <w:p w:rsidR="0074460E" w:rsidRPr="005F3F96" w:rsidRDefault="0074460E" w:rsidP="008441E1">
            <w:pPr>
              <w:pStyle w:val="KeinLeerraum"/>
              <w:rPr>
                <w:rFonts w:eastAsia="Times New Roman"/>
                <w:lang w:eastAsia="de-DE"/>
              </w:rPr>
            </w:pPr>
            <w:r w:rsidRPr="005F3F96">
              <w:rPr>
                <w:rFonts w:eastAsia="Times New Roman"/>
                <w:lang w:eastAsia="de-DE"/>
              </w:rPr>
              <w:t>Neutronenstern</w:t>
            </w:r>
          </w:p>
        </w:tc>
        <w:tc>
          <w:tcPr>
            <w:tcW w:w="1701" w:type="dxa"/>
          </w:tcPr>
          <w:p w:rsidR="0074460E" w:rsidRPr="005F3F96" w:rsidRDefault="0074460E" w:rsidP="008441E1">
            <w:pPr>
              <w:pStyle w:val="KeinLeerraum"/>
              <w:rPr>
                <w:rFonts w:eastAsia="Times New Roman"/>
                <w:lang w:eastAsia="de-DE"/>
              </w:rPr>
            </w:pPr>
          </w:p>
        </w:tc>
      </w:tr>
    </w:tbl>
    <w:p w:rsidR="00146E78" w:rsidRDefault="00146E78" w:rsidP="00016039"/>
    <w:p w:rsidR="00146E78" w:rsidRDefault="00146E78" w:rsidP="00146E78">
      <w:bookmarkStart w:id="1" w:name="_GoBack"/>
      <w:bookmarkEnd w:id="1"/>
    </w:p>
    <w:sectPr w:rsidR="00146E78" w:rsidSect="00225CDA">
      <w:headerReference w:type="even" r:id="rId9"/>
      <w:headerReference w:type="default" r:id="rId10"/>
      <w:footerReference w:type="even" r:id="rId11"/>
      <w:footerReference w:type="default" r:id="rId12"/>
      <w:headerReference w:type="first" r:id="rId13"/>
      <w:footerReference w:type="first" r:id="rId14"/>
      <w:pgSz w:w="11907" w:h="16840" w:code="9"/>
      <w:pgMar w:top="851" w:right="851" w:bottom="851" w:left="851" w:header="851" w:footer="851"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65B7" w:rsidRDefault="00BB65B7">
      <w:pPr>
        <w:spacing w:after="0" w:line="240" w:lineRule="auto"/>
      </w:pPr>
      <w:r>
        <w:separator/>
      </w:r>
    </w:p>
  </w:endnote>
  <w:endnote w:type="continuationSeparator" w:id="0">
    <w:p w:rsidR="00BB65B7" w:rsidRDefault="00BB6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343A5289-5494-437A-8855-B6D22B199793}"/>
  </w:font>
  <w:font w:name="Times New Roman">
    <w:panose1 w:val="02020603050405020304"/>
    <w:charset w:val="00"/>
    <w:family w:val="roman"/>
    <w:pitch w:val="variable"/>
    <w:sig w:usb0="E0002EFF" w:usb1="C000785B" w:usb2="00000009" w:usb3="00000000" w:csb0="000001FF" w:csb1="00000000"/>
    <w:embedRegular r:id="rId2" w:fontKey="{A7005439-0115-492A-BCCB-5ABD6B60393C}"/>
    <w:embedBold r:id="rId3" w:fontKey="{8922BACF-92C4-44C2-8D59-81157633B927}"/>
    <w:embedItalic r:id="rId4" w:fontKey="{255FEA36-6D06-4EA4-A71B-1D88714961C6}"/>
    <w:embedBoldItalic r:id="rId5" w:fontKey="{6FF7738A-5A45-42C4-A8CD-635F55CEA0AD}"/>
  </w:font>
  <w:font w:name="Courier New">
    <w:panose1 w:val="02070309020205020404"/>
    <w:charset w:val="00"/>
    <w:family w:val="modern"/>
    <w:pitch w:val="fixed"/>
    <w:sig w:usb0="E0002EFF" w:usb1="C0007843" w:usb2="00000009" w:usb3="00000000" w:csb0="000001FF" w:csb1="00000000"/>
    <w:embedRegular r:id="rId6" w:fontKey="{921DD087-8A70-4372-92C8-C28101340EA4}"/>
  </w:font>
  <w:font w:name="Wingdings">
    <w:panose1 w:val="05000000000000000000"/>
    <w:charset w:val="02"/>
    <w:family w:val="auto"/>
    <w:pitch w:val="variable"/>
    <w:sig w:usb0="00000000" w:usb1="10000000" w:usb2="00000000" w:usb3="00000000" w:csb0="80000000" w:csb1="00000000"/>
    <w:embedRegular r:id="rId7" w:fontKey="{3B8CE3B8-B73A-4C90-AC36-46C83E9E4CF0}"/>
  </w:font>
  <w:font w:name="Calibri">
    <w:panose1 w:val="020F0502020204030204"/>
    <w:charset w:val="00"/>
    <w:family w:val="swiss"/>
    <w:pitch w:val="variable"/>
    <w:sig w:usb0="E4002EFF" w:usb1="C000247B" w:usb2="00000009" w:usb3="00000000" w:csb0="000001FF" w:csb1="00000000"/>
    <w:embedRegular r:id="rId8" w:fontKey="{66ED52B6-60F3-4F7D-BF7F-17686645E082}"/>
    <w:embedBold r:id="rId9" w:fontKey="{97C06D92-5A25-4BF7-A10F-206DAB506F60}"/>
    <w:embedItalic r:id="rId10" w:fontKey="{9A3D2038-2C5D-4ABF-B0F3-A56BAD93D0F3}"/>
    <w:embedBoldItalic r:id="rId11" w:fontKey="{E149F5F4-B024-428B-9BF9-655C2AB96E56}"/>
  </w:font>
  <w:font w:name="Cambria">
    <w:panose1 w:val="02040503050406030204"/>
    <w:charset w:val="00"/>
    <w:family w:val="roman"/>
    <w:pitch w:val="variable"/>
    <w:sig w:usb0="E00006FF" w:usb1="420024FF" w:usb2="02000000" w:usb3="00000000" w:csb0="0000019F" w:csb1="00000000"/>
    <w:embedRegular r:id="rId12" w:fontKey="{57A9F7CA-20E8-413A-A758-761A6F971A3A}"/>
    <w:embedItalic r:id="rId13" w:fontKey="{3D694E2A-0041-4A87-A282-878153419CBD}"/>
  </w:font>
  <w:font w:name="Tahoma">
    <w:panose1 w:val="020B0604030504040204"/>
    <w:charset w:val="00"/>
    <w:family w:val="swiss"/>
    <w:pitch w:val="variable"/>
    <w:sig w:usb0="E1002EFF" w:usb1="C000605B" w:usb2="00000029" w:usb3="00000000" w:csb0="000101FF" w:csb1="00000000"/>
    <w:embedRegular r:id="rId14" w:fontKey="{250AE2E1-E539-40DF-BEC0-43CC7D887C47}"/>
  </w:font>
  <w:font w:name="Cambria Math">
    <w:panose1 w:val="02040503050406030204"/>
    <w:charset w:val="00"/>
    <w:family w:val="roman"/>
    <w:pitch w:val="variable"/>
    <w:sig w:usb0="E00006FF" w:usb1="420024FF" w:usb2="02000000" w:usb3="00000000" w:csb0="0000019F" w:csb1="00000000"/>
    <w:embedRegular r:id="rId15" w:fontKey="{16A75858-C310-472D-8F5C-77C431C287D0}"/>
    <w:embedItalic r:id="rId16" w:fontKey="{E9B01E79-01D6-4ABC-9EDD-FA4161CF9CC1}"/>
  </w:font>
  <w:font w:name="Arial">
    <w:panose1 w:val="020B0604020202020204"/>
    <w:charset w:val="00"/>
    <w:family w:val="swiss"/>
    <w:pitch w:val="variable"/>
    <w:sig w:usb0="E0002EFF" w:usb1="C000785B" w:usb2="00000009" w:usb3="00000000" w:csb0="000001FF" w:csb1="00000000"/>
    <w:embedBold r:id="rId17" w:fontKey="{849F984C-5E7F-4CCF-A9D5-0D915C80AF77}"/>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5AEE" w:rsidRPr="00FC4533" w:rsidRDefault="00065AEE" w:rsidP="00FC4533">
    <w:pPr>
      <w:pStyle w:val="Fuzeile"/>
      <w:tabs>
        <w:tab w:val="clear" w:pos="4513"/>
        <w:tab w:val="clear" w:pos="9026"/>
        <w:tab w:val="left" w:pos="2205"/>
        <w:tab w:val="center" w:pos="5103"/>
        <w:tab w:val="right" w:pos="10206"/>
      </w:tabs>
      <w:rPr>
        <w:sz w:val="20"/>
        <w:szCs w:val="20"/>
      </w:rPr>
    </w:pPr>
    <w:r w:rsidRPr="00FC4533">
      <w:rPr>
        <w:sz w:val="20"/>
        <w:szCs w:val="20"/>
      </w:rPr>
      <w:t xml:space="preserve">Seite </w:t>
    </w:r>
    <w:r w:rsidRPr="00FC4533">
      <w:rPr>
        <w:sz w:val="20"/>
        <w:szCs w:val="20"/>
      </w:rPr>
      <w:fldChar w:fldCharType="begin"/>
    </w:r>
    <w:r w:rsidRPr="00FC4533">
      <w:rPr>
        <w:sz w:val="20"/>
        <w:szCs w:val="20"/>
      </w:rPr>
      <w:instrText xml:space="preserve"> PAGE   \* MERGEFORMAT </w:instrText>
    </w:r>
    <w:r w:rsidRPr="00FC4533">
      <w:rPr>
        <w:sz w:val="20"/>
        <w:szCs w:val="20"/>
      </w:rPr>
      <w:fldChar w:fldCharType="separate"/>
    </w:r>
    <w:r w:rsidR="00C86A9A">
      <w:rPr>
        <w:noProof/>
        <w:sz w:val="20"/>
        <w:szCs w:val="20"/>
      </w:rPr>
      <w:t>2</w:t>
    </w:r>
    <w:r w:rsidRPr="00FC4533">
      <w:rPr>
        <w:noProof/>
        <w:sz w:val="20"/>
        <w:szCs w:val="20"/>
      </w:rPr>
      <w:fldChar w:fldCharType="end"/>
    </w:r>
    <w:r>
      <w:rPr>
        <w:sz w:val="20"/>
        <w:szCs w:val="20"/>
      </w:rPr>
      <w:tab/>
    </w:r>
    <w:r>
      <w:rPr>
        <w:sz w:val="20"/>
        <w:szCs w:val="20"/>
      </w:rPr>
      <w:tab/>
      <w:t xml:space="preserve">Markus Nielbock </w:t>
    </w:r>
    <w:r w:rsidRPr="00FC4533">
      <w:rPr>
        <w:sz w:val="20"/>
        <w:szCs w:val="20"/>
      </w:rPr>
      <w:t>(HdA)</w:t>
    </w:r>
    <w:r w:rsidRPr="00FC4533">
      <w:rPr>
        <w:sz w:val="20"/>
        <w:szCs w:val="20"/>
      </w:rPr>
      <w:tab/>
    </w:r>
    <w:r w:rsidR="00AC1D5E">
      <w:rPr>
        <w:noProof/>
        <w:sz w:val="20"/>
        <w:szCs w:val="20"/>
      </w:rPr>
      <w:t>Das Leben der Sterne</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5AEE" w:rsidRPr="00FC4533" w:rsidRDefault="00AC1D5E" w:rsidP="000629BF">
    <w:pPr>
      <w:pStyle w:val="Fuzeile"/>
      <w:tabs>
        <w:tab w:val="clear" w:pos="4513"/>
        <w:tab w:val="clear" w:pos="9026"/>
        <w:tab w:val="center" w:pos="5103"/>
        <w:tab w:val="right" w:pos="10206"/>
      </w:tabs>
      <w:rPr>
        <w:sz w:val="20"/>
        <w:szCs w:val="20"/>
      </w:rPr>
    </w:pPr>
    <w:r>
      <w:rPr>
        <w:sz w:val="20"/>
        <w:szCs w:val="20"/>
      </w:rPr>
      <w:t>Das Leben der Sterne</w:t>
    </w:r>
    <w:r w:rsidR="00065AEE">
      <w:rPr>
        <w:sz w:val="20"/>
        <w:szCs w:val="20"/>
      </w:rPr>
      <w:tab/>
      <w:t>Markus Nielbock</w:t>
    </w:r>
    <w:r w:rsidR="00065AEE" w:rsidRPr="00FC4533">
      <w:rPr>
        <w:sz w:val="20"/>
        <w:szCs w:val="20"/>
      </w:rPr>
      <w:t xml:space="preserve"> (HdA)</w:t>
    </w:r>
    <w:r w:rsidR="00065AEE" w:rsidRPr="00FC4533">
      <w:rPr>
        <w:sz w:val="20"/>
        <w:szCs w:val="20"/>
      </w:rPr>
      <w:tab/>
      <w:t xml:space="preserve">Seite </w:t>
    </w:r>
    <w:r w:rsidR="00065AEE" w:rsidRPr="00FC4533">
      <w:rPr>
        <w:sz w:val="20"/>
        <w:szCs w:val="20"/>
      </w:rPr>
      <w:fldChar w:fldCharType="begin"/>
    </w:r>
    <w:r w:rsidR="00065AEE" w:rsidRPr="00FC4533">
      <w:rPr>
        <w:sz w:val="20"/>
        <w:szCs w:val="20"/>
      </w:rPr>
      <w:instrText xml:space="preserve"> PAGE   \* MERGEFORMAT </w:instrText>
    </w:r>
    <w:r w:rsidR="00065AEE" w:rsidRPr="00FC4533">
      <w:rPr>
        <w:sz w:val="20"/>
        <w:szCs w:val="20"/>
      </w:rPr>
      <w:fldChar w:fldCharType="separate"/>
    </w:r>
    <w:r w:rsidR="00C86A9A">
      <w:rPr>
        <w:noProof/>
        <w:sz w:val="20"/>
        <w:szCs w:val="20"/>
      </w:rPr>
      <w:t>5</w:t>
    </w:r>
    <w:r w:rsidR="00065AEE" w:rsidRPr="00FC4533">
      <w:rPr>
        <w:noProo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7BEA" w:rsidRDefault="00F87BEA">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65B7" w:rsidRDefault="00BB65B7">
      <w:pPr>
        <w:spacing w:after="0" w:line="240" w:lineRule="auto"/>
      </w:pPr>
      <w:r>
        <w:rPr>
          <w:color w:val="000000"/>
        </w:rPr>
        <w:separator/>
      </w:r>
    </w:p>
  </w:footnote>
  <w:footnote w:type="continuationSeparator" w:id="0">
    <w:p w:rsidR="00BB65B7" w:rsidRDefault="00BB65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5AEE" w:rsidRPr="00613358" w:rsidRDefault="00F87BEA" w:rsidP="000629BF">
    <w:pPr>
      <w:pStyle w:val="Kopfzeile"/>
      <w:tabs>
        <w:tab w:val="clear" w:pos="4513"/>
        <w:tab w:val="clear" w:pos="9026"/>
        <w:tab w:val="center" w:pos="5103"/>
        <w:tab w:val="right" w:pos="10206"/>
      </w:tabs>
    </w:pPr>
    <w:r>
      <w:tab/>
    </w:r>
    <w:r w:rsidR="00065AEE">
      <w:rPr>
        <w:b/>
        <w:noProof/>
        <w:sz w:val="28"/>
        <w:szCs w:val="28"/>
        <w:lang w:eastAsia="de-DE"/>
      </w:rPr>
      <w:drawing>
        <wp:inline distT="0" distB="0" distL="0" distR="0" wp14:anchorId="4F6959E1" wp14:editId="17A9E0F6">
          <wp:extent cx="1041429" cy="540000"/>
          <wp:effectExtent l="0" t="0" r="6350" b="0"/>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A_500x260.png"/>
                  <pic:cNvPicPr/>
                </pic:nvPicPr>
                <pic:blipFill rotWithShape="1">
                  <a:blip r:embed="rId1">
                    <a:extLst>
                      <a:ext uri="{28A0092B-C50C-407E-A947-70E740481C1C}">
                        <a14:useLocalDpi xmlns:a14="http://schemas.microsoft.com/office/drawing/2010/main" val="0"/>
                      </a:ext>
                    </a:extLst>
                  </a:blip>
                  <a:srcRect l="-680" t="11538" r="-680" b="-12610"/>
                  <a:stretch/>
                </pic:blipFill>
                <pic:spPr bwMode="auto">
                  <a:xfrm>
                    <a:off x="0" y="0"/>
                    <a:ext cx="1041429" cy="540000"/>
                  </a:xfrm>
                  <a:prstGeom prst="rect">
                    <a:avLst/>
                  </a:prstGeom>
                  <a:ln>
                    <a:noFill/>
                  </a:ln>
                  <a:extLst>
                    <a:ext uri="{53640926-AAD7-44D8-BBD7-CCE9431645EC}">
                      <a14:shadowObscured xmlns:a14="http://schemas.microsoft.com/office/drawing/2010/main"/>
                    </a:ext>
                  </a:extLst>
                </pic:spPr>
              </pic:pic>
            </a:graphicData>
          </a:graphic>
        </wp:inline>
      </w:drawing>
    </w:r>
    <w:r w:rsidR="00065AEE">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5AEE" w:rsidRPr="00E37BC8" w:rsidRDefault="00065AEE" w:rsidP="000629BF">
    <w:pPr>
      <w:pStyle w:val="Kopfzeile"/>
      <w:tabs>
        <w:tab w:val="clear" w:pos="4513"/>
        <w:tab w:val="clear" w:pos="9026"/>
        <w:tab w:val="center" w:pos="5103"/>
        <w:tab w:val="right" w:pos="10206"/>
      </w:tabs>
      <w:rPr>
        <w:b/>
        <w:sz w:val="28"/>
        <w:szCs w:val="28"/>
      </w:rPr>
    </w:pPr>
    <w:r w:rsidRPr="0099051F">
      <w:rPr>
        <w:b/>
        <w:sz w:val="28"/>
        <w:szCs w:val="28"/>
      </w:rPr>
      <w:tab/>
    </w:r>
    <w:r>
      <w:rPr>
        <w:b/>
        <w:noProof/>
        <w:sz w:val="28"/>
        <w:szCs w:val="28"/>
        <w:lang w:eastAsia="de-DE"/>
      </w:rPr>
      <w:drawing>
        <wp:inline distT="0" distB="0" distL="0" distR="0" wp14:anchorId="21A061E9" wp14:editId="20D8EB02">
          <wp:extent cx="1041429" cy="540000"/>
          <wp:effectExtent l="0" t="0" r="6350" b="0"/>
          <wp:docPr id="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A_500x260.png"/>
                  <pic:cNvPicPr/>
                </pic:nvPicPr>
                <pic:blipFill rotWithShape="1">
                  <a:blip r:embed="rId1">
                    <a:extLst>
                      <a:ext uri="{28A0092B-C50C-407E-A947-70E740481C1C}">
                        <a14:useLocalDpi xmlns:a14="http://schemas.microsoft.com/office/drawing/2010/main" val="0"/>
                      </a:ext>
                    </a:extLst>
                  </a:blip>
                  <a:srcRect l="-680" t="11538" r="-680" b="-12610"/>
                  <a:stretch/>
                </pic:blipFill>
                <pic:spPr bwMode="auto">
                  <a:xfrm>
                    <a:off x="0" y="0"/>
                    <a:ext cx="1041429" cy="540000"/>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5AEE" w:rsidRDefault="00F87BEA" w:rsidP="00016039">
    <w:pPr>
      <w:pStyle w:val="Kopfzeile"/>
      <w:tabs>
        <w:tab w:val="clear" w:pos="4513"/>
        <w:tab w:val="clear" w:pos="9026"/>
        <w:tab w:val="left" w:pos="0"/>
        <w:tab w:val="center" w:pos="5103"/>
        <w:tab w:val="right" w:pos="10206"/>
        <w:tab w:val="right" w:pos="15136"/>
      </w:tabs>
    </w:pPr>
    <w:r>
      <w:tab/>
    </w:r>
    <w:r w:rsidR="00065AEE">
      <w:rPr>
        <w:b/>
        <w:noProof/>
        <w:sz w:val="28"/>
        <w:szCs w:val="28"/>
        <w:lang w:eastAsia="de-DE"/>
      </w:rPr>
      <w:drawing>
        <wp:inline distT="0" distB="0" distL="0" distR="0" wp14:anchorId="216569A5" wp14:editId="4A92A5F9">
          <wp:extent cx="1041429" cy="540000"/>
          <wp:effectExtent l="0" t="0" r="635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A_500x260.png"/>
                  <pic:cNvPicPr/>
                </pic:nvPicPr>
                <pic:blipFill rotWithShape="1">
                  <a:blip r:embed="rId1">
                    <a:extLst>
                      <a:ext uri="{28A0092B-C50C-407E-A947-70E740481C1C}">
                        <a14:useLocalDpi xmlns:a14="http://schemas.microsoft.com/office/drawing/2010/main" val="0"/>
                      </a:ext>
                    </a:extLst>
                  </a:blip>
                  <a:srcRect l="-680" t="11538" r="-680" b="-12610"/>
                  <a:stretch/>
                </pic:blipFill>
                <pic:spPr bwMode="auto">
                  <a:xfrm>
                    <a:off x="0" y="0"/>
                    <a:ext cx="1041429" cy="540000"/>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AA25BF"/>
    <w:multiLevelType w:val="multilevel"/>
    <w:tmpl w:val="2C949EB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27150223"/>
    <w:multiLevelType w:val="hybridMultilevel"/>
    <w:tmpl w:val="5D5C0D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4375CEC"/>
    <w:multiLevelType w:val="hybridMultilevel"/>
    <w:tmpl w:val="1AA0B6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9344342"/>
    <w:multiLevelType w:val="multilevel"/>
    <w:tmpl w:val="0407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4" w15:restartNumberingAfterBreak="0">
    <w:nsid w:val="3D93773D"/>
    <w:multiLevelType w:val="multilevel"/>
    <w:tmpl w:val="825436EA"/>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0827F18"/>
    <w:multiLevelType w:val="hybridMultilevel"/>
    <w:tmpl w:val="08C4C6E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7EF373BB"/>
    <w:multiLevelType w:val="multilevel"/>
    <w:tmpl w:val="1CCC141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6"/>
  </w:num>
  <w:num w:numId="2">
    <w:abstractNumId w:val="4"/>
  </w:num>
  <w:num w:numId="3">
    <w:abstractNumId w:val="3"/>
  </w:num>
  <w:num w:numId="4">
    <w:abstractNumId w:val="2"/>
  </w:num>
  <w:num w:numId="5">
    <w:abstractNumId w:val="5"/>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8"/>
  <w:autoHyphenation/>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939"/>
    <w:rsid w:val="00000935"/>
    <w:rsid w:val="0000113D"/>
    <w:rsid w:val="000077C4"/>
    <w:rsid w:val="00016039"/>
    <w:rsid w:val="000207D4"/>
    <w:rsid w:val="00027A57"/>
    <w:rsid w:val="00035BDE"/>
    <w:rsid w:val="00052A8D"/>
    <w:rsid w:val="000629BF"/>
    <w:rsid w:val="00065AEE"/>
    <w:rsid w:val="000660FF"/>
    <w:rsid w:val="00084394"/>
    <w:rsid w:val="00085CAA"/>
    <w:rsid w:val="00087D40"/>
    <w:rsid w:val="000910B9"/>
    <w:rsid w:val="000B01C0"/>
    <w:rsid w:val="000B0A09"/>
    <w:rsid w:val="000C2D54"/>
    <w:rsid w:val="000E6F84"/>
    <w:rsid w:val="00100AD0"/>
    <w:rsid w:val="00101CE8"/>
    <w:rsid w:val="00141A43"/>
    <w:rsid w:val="00146E78"/>
    <w:rsid w:val="00150852"/>
    <w:rsid w:val="001725CD"/>
    <w:rsid w:val="001770C1"/>
    <w:rsid w:val="00193FF5"/>
    <w:rsid w:val="00194EAF"/>
    <w:rsid w:val="0019607C"/>
    <w:rsid w:val="001A74B7"/>
    <w:rsid w:val="001A788A"/>
    <w:rsid w:val="001D0BA1"/>
    <w:rsid w:val="001F5207"/>
    <w:rsid w:val="002041CD"/>
    <w:rsid w:val="0021093F"/>
    <w:rsid w:val="00225CDA"/>
    <w:rsid w:val="00226C8F"/>
    <w:rsid w:val="00247D66"/>
    <w:rsid w:val="00250152"/>
    <w:rsid w:val="002503CA"/>
    <w:rsid w:val="00255442"/>
    <w:rsid w:val="00257452"/>
    <w:rsid w:val="0026543D"/>
    <w:rsid w:val="002700D0"/>
    <w:rsid w:val="0027233B"/>
    <w:rsid w:val="00290AE2"/>
    <w:rsid w:val="00295307"/>
    <w:rsid w:val="002B34DF"/>
    <w:rsid w:val="002C69F9"/>
    <w:rsid w:val="002D153B"/>
    <w:rsid w:val="002D41C5"/>
    <w:rsid w:val="002D5900"/>
    <w:rsid w:val="002D67B2"/>
    <w:rsid w:val="002D6A4E"/>
    <w:rsid w:val="002E0D07"/>
    <w:rsid w:val="002E3670"/>
    <w:rsid w:val="002E7224"/>
    <w:rsid w:val="002F2369"/>
    <w:rsid w:val="002F5F12"/>
    <w:rsid w:val="0032115F"/>
    <w:rsid w:val="00332DD5"/>
    <w:rsid w:val="00337D34"/>
    <w:rsid w:val="00346108"/>
    <w:rsid w:val="003464F5"/>
    <w:rsid w:val="00354B7D"/>
    <w:rsid w:val="003603BA"/>
    <w:rsid w:val="00360F70"/>
    <w:rsid w:val="0036114B"/>
    <w:rsid w:val="00385926"/>
    <w:rsid w:val="00396145"/>
    <w:rsid w:val="0039742E"/>
    <w:rsid w:val="003B7A7C"/>
    <w:rsid w:val="003B7E10"/>
    <w:rsid w:val="003C50B0"/>
    <w:rsid w:val="003D177B"/>
    <w:rsid w:val="003D2BA9"/>
    <w:rsid w:val="003F6A8C"/>
    <w:rsid w:val="004004DA"/>
    <w:rsid w:val="004020E3"/>
    <w:rsid w:val="00412753"/>
    <w:rsid w:val="00414308"/>
    <w:rsid w:val="00435815"/>
    <w:rsid w:val="00442C4D"/>
    <w:rsid w:val="00455140"/>
    <w:rsid w:val="0046119F"/>
    <w:rsid w:val="0046458A"/>
    <w:rsid w:val="00471FB1"/>
    <w:rsid w:val="00475880"/>
    <w:rsid w:val="004800D6"/>
    <w:rsid w:val="00480F59"/>
    <w:rsid w:val="00483AB6"/>
    <w:rsid w:val="00492F76"/>
    <w:rsid w:val="004A151A"/>
    <w:rsid w:val="004A31EE"/>
    <w:rsid w:val="004B1BC5"/>
    <w:rsid w:val="004C3412"/>
    <w:rsid w:val="004C4F3B"/>
    <w:rsid w:val="004C5944"/>
    <w:rsid w:val="004D69F5"/>
    <w:rsid w:val="004E2A0A"/>
    <w:rsid w:val="004F7F76"/>
    <w:rsid w:val="00516203"/>
    <w:rsid w:val="00517577"/>
    <w:rsid w:val="00521266"/>
    <w:rsid w:val="00523C1B"/>
    <w:rsid w:val="005309FB"/>
    <w:rsid w:val="005338A8"/>
    <w:rsid w:val="005366DC"/>
    <w:rsid w:val="00545FE7"/>
    <w:rsid w:val="00554B26"/>
    <w:rsid w:val="00556400"/>
    <w:rsid w:val="005636BC"/>
    <w:rsid w:val="00564970"/>
    <w:rsid w:val="00584C4C"/>
    <w:rsid w:val="005922F5"/>
    <w:rsid w:val="005A38AA"/>
    <w:rsid w:val="005A4FE1"/>
    <w:rsid w:val="005A5F6C"/>
    <w:rsid w:val="005C4548"/>
    <w:rsid w:val="005C6213"/>
    <w:rsid w:val="005C6806"/>
    <w:rsid w:val="005E0D55"/>
    <w:rsid w:val="005E17B5"/>
    <w:rsid w:val="005E21EB"/>
    <w:rsid w:val="005F2A1D"/>
    <w:rsid w:val="005F3F96"/>
    <w:rsid w:val="006028C8"/>
    <w:rsid w:val="00605377"/>
    <w:rsid w:val="00613358"/>
    <w:rsid w:val="00626839"/>
    <w:rsid w:val="00635F81"/>
    <w:rsid w:val="006471D7"/>
    <w:rsid w:val="0066634A"/>
    <w:rsid w:val="0067269B"/>
    <w:rsid w:val="00676901"/>
    <w:rsid w:val="006B13D0"/>
    <w:rsid w:val="006B70E1"/>
    <w:rsid w:val="006C7B14"/>
    <w:rsid w:val="006E270F"/>
    <w:rsid w:val="006F294E"/>
    <w:rsid w:val="0070184D"/>
    <w:rsid w:val="00702509"/>
    <w:rsid w:val="007044D2"/>
    <w:rsid w:val="00706EC4"/>
    <w:rsid w:val="0071103E"/>
    <w:rsid w:val="00722DE1"/>
    <w:rsid w:val="0073318A"/>
    <w:rsid w:val="00733BF6"/>
    <w:rsid w:val="00735F21"/>
    <w:rsid w:val="0074460E"/>
    <w:rsid w:val="007477E7"/>
    <w:rsid w:val="00763EC9"/>
    <w:rsid w:val="00780513"/>
    <w:rsid w:val="00781DD8"/>
    <w:rsid w:val="00790189"/>
    <w:rsid w:val="00794170"/>
    <w:rsid w:val="007A4A6F"/>
    <w:rsid w:val="007A6541"/>
    <w:rsid w:val="007C10EA"/>
    <w:rsid w:val="007C7317"/>
    <w:rsid w:val="007E31DE"/>
    <w:rsid w:val="007E5936"/>
    <w:rsid w:val="007E5E84"/>
    <w:rsid w:val="007F4CC9"/>
    <w:rsid w:val="008035DB"/>
    <w:rsid w:val="00803F2C"/>
    <w:rsid w:val="008075BA"/>
    <w:rsid w:val="008133FD"/>
    <w:rsid w:val="00813629"/>
    <w:rsid w:val="00823452"/>
    <w:rsid w:val="00824AC3"/>
    <w:rsid w:val="00830951"/>
    <w:rsid w:val="008409E8"/>
    <w:rsid w:val="0084185D"/>
    <w:rsid w:val="008441E1"/>
    <w:rsid w:val="0085066B"/>
    <w:rsid w:val="0085316A"/>
    <w:rsid w:val="0086251A"/>
    <w:rsid w:val="00863A7D"/>
    <w:rsid w:val="00887A3A"/>
    <w:rsid w:val="008909D5"/>
    <w:rsid w:val="00896E51"/>
    <w:rsid w:val="00897722"/>
    <w:rsid w:val="008A1BCC"/>
    <w:rsid w:val="008A45EA"/>
    <w:rsid w:val="008A565E"/>
    <w:rsid w:val="008D3A27"/>
    <w:rsid w:val="008D506A"/>
    <w:rsid w:val="008D7442"/>
    <w:rsid w:val="008E7D24"/>
    <w:rsid w:val="008F081E"/>
    <w:rsid w:val="008F779D"/>
    <w:rsid w:val="00911F18"/>
    <w:rsid w:val="00915CA9"/>
    <w:rsid w:val="00916E9E"/>
    <w:rsid w:val="00917C19"/>
    <w:rsid w:val="00922329"/>
    <w:rsid w:val="00922982"/>
    <w:rsid w:val="00927D74"/>
    <w:rsid w:val="00942C00"/>
    <w:rsid w:val="009606FC"/>
    <w:rsid w:val="009736EE"/>
    <w:rsid w:val="0097418A"/>
    <w:rsid w:val="00985D2B"/>
    <w:rsid w:val="00995F13"/>
    <w:rsid w:val="009C7F65"/>
    <w:rsid w:val="009E01CA"/>
    <w:rsid w:val="009E24B8"/>
    <w:rsid w:val="009F31D8"/>
    <w:rsid w:val="009F62D3"/>
    <w:rsid w:val="00A037B4"/>
    <w:rsid w:val="00A066D3"/>
    <w:rsid w:val="00A30F9A"/>
    <w:rsid w:val="00A40D43"/>
    <w:rsid w:val="00A457F7"/>
    <w:rsid w:val="00A619F9"/>
    <w:rsid w:val="00A64322"/>
    <w:rsid w:val="00A85174"/>
    <w:rsid w:val="00AC1D5E"/>
    <w:rsid w:val="00AD1B53"/>
    <w:rsid w:val="00AE0ECE"/>
    <w:rsid w:val="00AF621A"/>
    <w:rsid w:val="00B021F7"/>
    <w:rsid w:val="00B125CA"/>
    <w:rsid w:val="00B147D5"/>
    <w:rsid w:val="00B33949"/>
    <w:rsid w:val="00B33D71"/>
    <w:rsid w:val="00B51ADC"/>
    <w:rsid w:val="00B532DB"/>
    <w:rsid w:val="00B669F0"/>
    <w:rsid w:val="00B77DE4"/>
    <w:rsid w:val="00B92E9F"/>
    <w:rsid w:val="00BA5C91"/>
    <w:rsid w:val="00BA7BD3"/>
    <w:rsid w:val="00BB0EF6"/>
    <w:rsid w:val="00BB65B7"/>
    <w:rsid w:val="00BC2D60"/>
    <w:rsid w:val="00BF5E80"/>
    <w:rsid w:val="00BF66B0"/>
    <w:rsid w:val="00BF7524"/>
    <w:rsid w:val="00C0652B"/>
    <w:rsid w:val="00C07655"/>
    <w:rsid w:val="00C137BF"/>
    <w:rsid w:val="00C43C88"/>
    <w:rsid w:val="00C55307"/>
    <w:rsid w:val="00C71FCB"/>
    <w:rsid w:val="00C86A9A"/>
    <w:rsid w:val="00CA29D5"/>
    <w:rsid w:val="00CA605C"/>
    <w:rsid w:val="00CA67DB"/>
    <w:rsid w:val="00CA7F4F"/>
    <w:rsid w:val="00CB07AD"/>
    <w:rsid w:val="00CE6137"/>
    <w:rsid w:val="00CF5F2D"/>
    <w:rsid w:val="00D21E5B"/>
    <w:rsid w:val="00D35DDC"/>
    <w:rsid w:val="00D408F4"/>
    <w:rsid w:val="00D464E3"/>
    <w:rsid w:val="00D53440"/>
    <w:rsid w:val="00D5623D"/>
    <w:rsid w:val="00D573C9"/>
    <w:rsid w:val="00D73E92"/>
    <w:rsid w:val="00D8405F"/>
    <w:rsid w:val="00D95A36"/>
    <w:rsid w:val="00D97C7B"/>
    <w:rsid w:val="00DB1011"/>
    <w:rsid w:val="00DE5F7A"/>
    <w:rsid w:val="00DF03FB"/>
    <w:rsid w:val="00DF5A9A"/>
    <w:rsid w:val="00DF5F39"/>
    <w:rsid w:val="00E07BBF"/>
    <w:rsid w:val="00E142B0"/>
    <w:rsid w:val="00E37BC8"/>
    <w:rsid w:val="00E47453"/>
    <w:rsid w:val="00E503B6"/>
    <w:rsid w:val="00E54939"/>
    <w:rsid w:val="00E54AD1"/>
    <w:rsid w:val="00E67489"/>
    <w:rsid w:val="00E7630D"/>
    <w:rsid w:val="00E77100"/>
    <w:rsid w:val="00E87751"/>
    <w:rsid w:val="00EA0B3C"/>
    <w:rsid w:val="00EA6649"/>
    <w:rsid w:val="00EC21FF"/>
    <w:rsid w:val="00EC3C30"/>
    <w:rsid w:val="00ED6758"/>
    <w:rsid w:val="00EE79E1"/>
    <w:rsid w:val="00F04344"/>
    <w:rsid w:val="00F044D9"/>
    <w:rsid w:val="00F047C7"/>
    <w:rsid w:val="00F37DD1"/>
    <w:rsid w:val="00F418C2"/>
    <w:rsid w:val="00F53937"/>
    <w:rsid w:val="00F64D40"/>
    <w:rsid w:val="00F65E69"/>
    <w:rsid w:val="00F817FF"/>
    <w:rsid w:val="00F877E4"/>
    <w:rsid w:val="00F87BEA"/>
    <w:rsid w:val="00F9078E"/>
    <w:rsid w:val="00FA5CC8"/>
    <w:rsid w:val="00FC4533"/>
    <w:rsid w:val="00FC58CE"/>
    <w:rsid w:val="00FC5EE6"/>
    <w:rsid w:val="00FC6DDD"/>
    <w:rsid w:val="00FE013A"/>
    <w:rsid w:val="00FE648F"/>
    <w:rsid w:val="00FF5A2E"/>
    <w:rsid w:val="00FF6CAC"/>
    <w:rsid w:val="00FF714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C1F8EF4"/>
  <w14:defaultImageDpi w14:val="330"/>
  <w15:docId w15:val="{67502741-3F37-466C-82F6-40D407160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C4533"/>
    <w:rPr>
      <w:sz w:val="24"/>
    </w:rPr>
  </w:style>
  <w:style w:type="paragraph" w:styleId="berschrift1">
    <w:name w:val="heading 1"/>
    <w:basedOn w:val="Standard"/>
    <w:next w:val="Standard"/>
    <w:link w:val="berschrift1Zchn"/>
    <w:uiPriority w:val="9"/>
    <w:qFormat/>
    <w:rsid w:val="00FC4533"/>
    <w:pPr>
      <w:keepNext/>
      <w:keepLines/>
      <w:numPr>
        <w:numId w:val="3"/>
      </w:numPr>
      <w:spacing w:before="320" w:after="0"/>
      <w:ind w:left="431" w:hanging="431"/>
      <w:outlineLvl w:val="0"/>
    </w:pPr>
    <w:rPr>
      <w:rFonts w:ascii="Calibri" w:eastAsiaTheme="majorEastAsia" w:hAnsi="Calibri" w:cstheme="majorBidi"/>
      <w:b/>
      <w:bCs/>
      <w:sz w:val="32"/>
      <w:szCs w:val="28"/>
    </w:rPr>
  </w:style>
  <w:style w:type="paragraph" w:styleId="berschrift2">
    <w:name w:val="heading 2"/>
    <w:basedOn w:val="Standard"/>
    <w:next w:val="Standard"/>
    <w:link w:val="berschrift2Zchn"/>
    <w:uiPriority w:val="9"/>
    <w:unhideWhenUsed/>
    <w:qFormat/>
    <w:rsid w:val="00FC4533"/>
    <w:pPr>
      <w:keepNext/>
      <w:keepLines/>
      <w:numPr>
        <w:ilvl w:val="1"/>
        <w:numId w:val="3"/>
      </w:numPr>
      <w:spacing w:before="200" w:after="0"/>
      <w:outlineLvl w:val="1"/>
    </w:pPr>
    <w:rPr>
      <w:rFonts w:ascii="Calibri" w:eastAsiaTheme="majorEastAsia" w:hAnsi="Calibri" w:cstheme="majorBidi"/>
      <w:b/>
      <w:bCs/>
      <w:sz w:val="28"/>
      <w:szCs w:val="26"/>
    </w:rPr>
  </w:style>
  <w:style w:type="paragraph" w:styleId="berschrift3">
    <w:name w:val="heading 3"/>
    <w:basedOn w:val="Standard"/>
    <w:next w:val="Standard"/>
    <w:link w:val="berschrift3Zchn"/>
    <w:uiPriority w:val="9"/>
    <w:unhideWhenUsed/>
    <w:qFormat/>
    <w:rsid w:val="00803F2C"/>
    <w:pPr>
      <w:keepNext/>
      <w:keepLines/>
      <w:numPr>
        <w:ilvl w:val="2"/>
        <w:numId w:val="3"/>
      </w:numPr>
      <w:spacing w:before="200" w:after="0"/>
      <w:outlineLvl w:val="2"/>
    </w:pPr>
    <w:rPr>
      <w:rFonts w:ascii="Calibri" w:eastAsiaTheme="majorEastAsia" w:hAnsi="Calibri" w:cstheme="majorBidi"/>
      <w:b/>
      <w:bCs/>
      <w:sz w:val="26"/>
    </w:rPr>
  </w:style>
  <w:style w:type="paragraph" w:styleId="berschrift4">
    <w:name w:val="heading 4"/>
    <w:basedOn w:val="Standard"/>
    <w:next w:val="Standard"/>
    <w:link w:val="berschrift4Zchn"/>
    <w:uiPriority w:val="9"/>
    <w:unhideWhenUsed/>
    <w:qFormat/>
    <w:rsid w:val="005E0D55"/>
    <w:pPr>
      <w:keepNext/>
      <w:keepLines/>
      <w:numPr>
        <w:ilvl w:val="3"/>
        <w:numId w:val="3"/>
      </w:numPr>
      <w:spacing w:before="200" w:after="0"/>
      <w:outlineLvl w:val="3"/>
    </w:pPr>
    <w:rPr>
      <w:rFonts w:ascii="Calibri" w:eastAsiaTheme="majorEastAsia" w:hAnsi="Calibri" w:cstheme="majorBidi"/>
      <w:b/>
      <w:bCs/>
      <w:i/>
      <w:iCs/>
    </w:rPr>
  </w:style>
  <w:style w:type="paragraph" w:styleId="berschrift5">
    <w:name w:val="heading 5"/>
    <w:basedOn w:val="Standard"/>
    <w:next w:val="Standard"/>
    <w:link w:val="berschrift5Zchn"/>
    <w:uiPriority w:val="9"/>
    <w:unhideWhenUsed/>
    <w:rsid w:val="005C4548"/>
    <w:pPr>
      <w:keepNext/>
      <w:keepLines/>
      <w:numPr>
        <w:ilvl w:val="4"/>
        <w:numId w:val="3"/>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unhideWhenUsed/>
    <w:rsid w:val="005C4548"/>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unhideWhenUsed/>
    <w:rsid w:val="005C4548"/>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unhideWhenUsed/>
    <w:rsid w:val="005C4548"/>
    <w:pPr>
      <w:keepNext/>
      <w:keepLines/>
      <w:numPr>
        <w:ilvl w:val="7"/>
        <w:numId w:val="3"/>
      </w:numPr>
      <w:spacing w:before="200" w:after="0"/>
      <w:outlineLvl w:val="7"/>
    </w:pPr>
    <w:rPr>
      <w:rFonts w:asciiTheme="majorHAnsi" w:eastAsiaTheme="majorEastAsia" w:hAnsiTheme="majorHAnsi" w:cstheme="majorBidi"/>
      <w:color w:val="4F81BD" w:themeColor="accent1"/>
      <w:sz w:val="20"/>
      <w:szCs w:val="20"/>
    </w:rPr>
  </w:style>
  <w:style w:type="paragraph" w:styleId="berschrift9">
    <w:name w:val="heading 9"/>
    <w:basedOn w:val="Standard"/>
    <w:next w:val="Standard"/>
    <w:link w:val="berschrift9Zchn"/>
    <w:uiPriority w:val="9"/>
    <w:unhideWhenUsed/>
    <w:rsid w:val="005C4548"/>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A037B4"/>
    <w:pPr>
      <w:spacing w:after="300" w:line="240" w:lineRule="auto"/>
      <w:contextualSpacing/>
    </w:pPr>
    <w:rPr>
      <w:rFonts w:ascii="Calibri" w:eastAsiaTheme="majorEastAsia" w:hAnsi="Calibri" w:cstheme="majorBidi"/>
      <w:b/>
      <w:color w:val="17365D" w:themeColor="text2" w:themeShade="BF"/>
      <w:spacing w:val="5"/>
      <w:kern w:val="28"/>
      <w:sz w:val="52"/>
      <w:szCs w:val="52"/>
    </w:rPr>
  </w:style>
  <w:style w:type="character" w:customStyle="1" w:styleId="TitelZchn">
    <w:name w:val="Titel Zchn"/>
    <w:basedOn w:val="Absatz-Standardschriftart"/>
    <w:link w:val="Titel"/>
    <w:uiPriority w:val="10"/>
    <w:rsid w:val="00A037B4"/>
    <w:rPr>
      <w:rFonts w:ascii="Calibri" w:eastAsiaTheme="majorEastAsia" w:hAnsi="Calibri" w:cstheme="majorBidi"/>
      <w:b/>
      <w:color w:val="17365D" w:themeColor="text2" w:themeShade="BF"/>
      <w:spacing w:val="5"/>
      <w:kern w:val="28"/>
      <w:sz w:val="52"/>
      <w:szCs w:val="52"/>
    </w:rPr>
  </w:style>
  <w:style w:type="character" w:customStyle="1" w:styleId="berschrift1Zchn">
    <w:name w:val="Überschrift 1 Zchn"/>
    <w:basedOn w:val="Absatz-Standardschriftart"/>
    <w:link w:val="berschrift1"/>
    <w:uiPriority w:val="9"/>
    <w:rsid w:val="00FC4533"/>
    <w:rPr>
      <w:rFonts w:ascii="Calibri" w:eastAsiaTheme="majorEastAsia" w:hAnsi="Calibri" w:cstheme="majorBidi"/>
      <w:b/>
      <w:bCs/>
      <w:sz w:val="32"/>
      <w:szCs w:val="28"/>
    </w:rPr>
  </w:style>
  <w:style w:type="paragraph" w:styleId="Sprechblasentext">
    <w:name w:val="Balloon Text"/>
    <w:basedOn w:val="Standard"/>
    <w:pPr>
      <w:suppressAutoHyphens/>
      <w:spacing w:after="0" w:line="240" w:lineRule="auto"/>
    </w:pPr>
    <w:rPr>
      <w:rFonts w:ascii="Tahoma" w:hAnsi="Tahoma" w:cs="Tahoma"/>
      <w:sz w:val="16"/>
      <w:szCs w:val="16"/>
    </w:rPr>
  </w:style>
  <w:style w:type="character" w:customStyle="1" w:styleId="SprechblasentextZchn">
    <w:name w:val="Sprechblasentext Zchn"/>
    <w:basedOn w:val="Absatz-Standardschriftart"/>
    <w:rPr>
      <w:rFonts w:ascii="Tahoma" w:hAnsi="Tahoma" w:cs="Tahoma"/>
      <w:sz w:val="16"/>
      <w:szCs w:val="16"/>
    </w:rPr>
  </w:style>
  <w:style w:type="paragraph" w:styleId="Beschriftung">
    <w:name w:val="caption"/>
    <w:basedOn w:val="Standard"/>
    <w:next w:val="Standard"/>
    <w:uiPriority w:val="35"/>
    <w:unhideWhenUsed/>
    <w:qFormat/>
    <w:rsid w:val="005E0D55"/>
    <w:pPr>
      <w:spacing w:line="240" w:lineRule="auto"/>
    </w:pPr>
    <w:rPr>
      <w:b/>
      <w:bCs/>
      <w:sz w:val="18"/>
      <w:szCs w:val="18"/>
    </w:rPr>
  </w:style>
  <w:style w:type="character" w:styleId="Platzhaltertext">
    <w:name w:val="Placeholder Text"/>
    <w:basedOn w:val="Absatz-Standardschriftart"/>
    <w:rPr>
      <w:color w:val="808080"/>
    </w:rPr>
  </w:style>
  <w:style w:type="character" w:customStyle="1" w:styleId="berschrift2Zchn">
    <w:name w:val="Überschrift 2 Zchn"/>
    <w:basedOn w:val="Absatz-Standardschriftart"/>
    <w:link w:val="berschrift2"/>
    <w:uiPriority w:val="9"/>
    <w:rsid w:val="00FC4533"/>
    <w:rPr>
      <w:rFonts w:ascii="Calibri" w:eastAsiaTheme="majorEastAsia" w:hAnsi="Calibri" w:cstheme="majorBidi"/>
      <w:b/>
      <w:bCs/>
      <w:sz w:val="28"/>
      <w:szCs w:val="26"/>
    </w:rPr>
  </w:style>
  <w:style w:type="character" w:customStyle="1" w:styleId="berschrift3Zchn">
    <w:name w:val="Überschrift 3 Zchn"/>
    <w:basedOn w:val="Absatz-Standardschriftart"/>
    <w:link w:val="berschrift3"/>
    <w:uiPriority w:val="9"/>
    <w:rsid w:val="00803F2C"/>
    <w:rPr>
      <w:rFonts w:ascii="Calibri" w:eastAsiaTheme="majorEastAsia" w:hAnsi="Calibri" w:cstheme="majorBidi"/>
      <w:b/>
      <w:bCs/>
      <w:sz w:val="26"/>
    </w:rPr>
  </w:style>
  <w:style w:type="character" w:customStyle="1" w:styleId="berschrift4Zchn">
    <w:name w:val="Überschrift 4 Zchn"/>
    <w:basedOn w:val="Absatz-Standardschriftart"/>
    <w:link w:val="berschrift4"/>
    <w:uiPriority w:val="9"/>
    <w:rsid w:val="005E0D55"/>
    <w:rPr>
      <w:rFonts w:ascii="Calibri" w:eastAsiaTheme="majorEastAsia" w:hAnsi="Calibri" w:cstheme="majorBidi"/>
      <w:b/>
      <w:bCs/>
      <w:i/>
      <w:iCs/>
    </w:rPr>
  </w:style>
  <w:style w:type="character" w:customStyle="1" w:styleId="berschrift5Zchn">
    <w:name w:val="Überschrift 5 Zchn"/>
    <w:basedOn w:val="Absatz-Standardschriftart"/>
    <w:link w:val="berschrift5"/>
    <w:uiPriority w:val="9"/>
    <w:rsid w:val="005C4548"/>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rsid w:val="005C4548"/>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rsid w:val="005C4548"/>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rsid w:val="005C4548"/>
    <w:rPr>
      <w:rFonts w:asciiTheme="majorHAnsi" w:eastAsiaTheme="majorEastAsia" w:hAnsiTheme="majorHAnsi" w:cstheme="majorBidi"/>
      <w:color w:val="4F81BD" w:themeColor="accent1"/>
      <w:sz w:val="20"/>
      <w:szCs w:val="20"/>
    </w:rPr>
  </w:style>
  <w:style w:type="character" w:customStyle="1" w:styleId="berschrift9Zchn">
    <w:name w:val="Überschrift 9 Zchn"/>
    <w:basedOn w:val="Absatz-Standardschriftart"/>
    <w:link w:val="berschrift9"/>
    <w:uiPriority w:val="9"/>
    <w:rsid w:val="005C4548"/>
    <w:rPr>
      <w:rFonts w:asciiTheme="majorHAnsi" w:eastAsiaTheme="majorEastAsia" w:hAnsiTheme="majorHAnsi" w:cstheme="majorBidi"/>
      <w:i/>
      <w:iCs/>
      <w:color w:val="404040" w:themeColor="text1" w:themeTint="BF"/>
      <w:sz w:val="20"/>
      <w:szCs w:val="20"/>
    </w:rPr>
  </w:style>
  <w:style w:type="paragraph" w:styleId="Untertitel">
    <w:name w:val="Subtitle"/>
    <w:basedOn w:val="Standard"/>
    <w:next w:val="Standard"/>
    <w:link w:val="UntertitelZchn"/>
    <w:uiPriority w:val="11"/>
    <w:qFormat/>
    <w:rsid w:val="005C4548"/>
    <w:pPr>
      <w:numPr>
        <w:ilvl w:val="1"/>
      </w:numPr>
    </w:pPr>
    <w:rPr>
      <w:rFonts w:asciiTheme="majorHAnsi" w:eastAsiaTheme="majorEastAsia" w:hAnsiTheme="majorHAnsi" w:cstheme="majorBidi"/>
      <w:i/>
      <w:iCs/>
      <w:color w:val="4F81BD" w:themeColor="accent1"/>
      <w:spacing w:val="15"/>
      <w:szCs w:val="24"/>
    </w:rPr>
  </w:style>
  <w:style w:type="character" w:customStyle="1" w:styleId="UntertitelZchn">
    <w:name w:val="Untertitel Zchn"/>
    <w:basedOn w:val="Absatz-Standardschriftart"/>
    <w:link w:val="Untertitel"/>
    <w:uiPriority w:val="11"/>
    <w:rsid w:val="005C4548"/>
    <w:rPr>
      <w:rFonts w:asciiTheme="majorHAnsi" w:eastAsiaTheme="majorEastAsia" w:hAnsiTheme="majorHAnsi" w:cstheme="majorBidi"/>
      <w:i/>
      <w:iCs/>
      <w:color w:val="4F81BD" w:themeColor="accent1"/>
      <w:spacing w:val="15"/>
      <w:sz w:val="24"/>
      <w:szCs w:val="24"/>
    </w:rPr>
  </w:style>
  <w:style w:type="character" w:styleId="Fett">
    <w:name w:val="Strong"/>
    <w:basedOn w:val="Absatz-Standardschriftart"/>
    <w:uiPriority w:val="22"/>
    <w:qFormat/>
    <w:rsid w:val="005C4548"/>
    <w:rPr>
      <w:b/>
      <w:bCs/>
    </w:rPr>
  </w:style>
  <w:style w:type="character" w:styleId="Hervorhebung">
    <w:name w:val="Emphasis"/>
    <w:basedOn w:val="Absatz-Standardschriftart"/>
    <w:uiPriority w:val="20"/>
    <w:qFormat/>
    <w:rsid w:val="005C4548"/>
    <w:rPr>
      <w:i/>
      <w:iCs/>
    </w:rPr>
  </w:style>
  <w:style w:type="paragraph" w:styleId="KeinLeerraum">
    <w:name w:val="No Spacing"/>
    <w:uiPriority w:val="1"/>
    <w:qFormat/>
    <w:rsid w:val="00FC4533"/>
    <w:pPr>
      <w:spacing w:after="0" w:line="240" w:lineRule="auto"/>
    </w:pPr>
    <w:rPr>
      <w:sz w:val="24"/>
    </w:rPr>
  </w:style>
  <w:style w:type="paragraph" w:styleId="Listenabsatz">
    <w:name w:val="List Paragraph"/>
    <w:basedOn w:val="Standard"/>
    <w:uiPriority w:val="34"/>
    <w:qFormat/>
    <w:rsid w:val="005C4548"/>
    <w:pPr>
      <w:ind w:left="720"/>
      <w:contextualSpacing/>
    </w:pPr>
  </w:style>
  <w:style w:type="paragraph" w:styleId="Zitat">
    <w:name w:val="Quote"/>
    <w:basedOn w:val="Standard"/>
    <w:next w:val="Standard"/>
    <w:link w:val="ZitatZchn"/>
    <w:uiPriority w:val="29"/>
    <w:qFormat/>
    <w:rsid w:val="005C4548"/>
    <w:rPr>
      <w:i/>
      <w:iCs/>
      <w:color w:val="000000" w:themeColor="text1"/>
    </w:rPr>
  </w:style>
  <w:style w:type="character" w:customStyle="1" w:styleId="ZitatZchn">
    <w:name w:val="Zitat Zchn"/>
    <w:basedOn w:val="Absatz-Standardschriftart"/>
    <w:link w:val="Zitat"/>
    <w:uiPriority w:val="29"/>
    <w:rsid w:val="005C4548"/>
    <w:rPr>
      <w:i/>
      <w:iCs/>
      <w:color w:val="000000" w:themeColor="text1"/>
    </w:rPr>
  </w:style>
  <w:style w:type="paragraph" w:styleId="IntensivesZitat">
    <w:name w:val="Intense Quote"/>
    <w:basedOn w:val="Standard"/>
    <w:next w:val="Standard"/>
    <w:link w:val="IntensivesZitatZchn"/>
    <w:uiPriority w:val="30"/>
    <w:qFormat/>
    <w:rsid w:val="005C4548"/>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sid w:val="005C4548"/>
    <w:rPr>
      <w:b/>
      <w:bCs/>
      <w:i/>
      <w:iCs/>
      <w:color w:val="4F81BD" w:themeColor="accent1"/>
    </w:rPr>
  </w:style>
  <w:style w:type="character" w:styleId="SchwacheHervorhebung">
    <w:name w:val="Subtle Emphasis"/>
    <w:basedOn w:val="Absatz-Standardschriftart"/>
    <w:uiPriority w:val="19"/>
    <w:qFormat/>
    <w:rsid w:val="005C4548"/>
    <w:rPr>
      <w:i/>
      <w:iCs/>
      <w:color w:val="808080" w:themeColor="text1" w:themeTint="7F"/>
    </w:rPr>
  </w:style>
  <w:style w:type="character" w:styleId="IntensiveHervorhebung">
    <w:name w:val="Intense Emphasis"/>
    <w:basedOn w:val="Absatz-Standardschriftart"/>
    <w:uiPriority w:val="21"/>
    <w:qFormat/>
    <w:rsid w:val="005C4548"/>
    <w:rPr>
      <w:b/>
      <w:bCs/>
      <w:i/>
      <w:iCs/>
      <w:color w:val="4F81BD" w:themeColor="accent1"/>
    </w:rPr>
  </w:style>
  <w:style w:type="character" w:styleId="SchwacherVerweis">
    <w:name w:val="Subtle Reference"/>
    <w:basedOn w:val="Absatz-Standardschriftart"/>
    <w:uiPriority w:val="31"/>
    <w:qFormat/>
    <w:rsid w:val="005C4548"/>
    <w:rPr>
      <w:smallCaps/>
      <w:color w:val="C0504D" w:themeColor="accent2"/>
      <w:u w:val="single"/>
    </w:rPr>
  </w:style>
  <w:style w:type="character" w:styleId="IntensiverVerweis">
    <w:name w:val="Intense Reference"/>
    <w:basedOn w:val="Absatz-Standardschriftart"/>
    <w:uiPriority w:val="32"/>
    <w:qFormat/>
    <w:rsid w:val="005C4548"/>
    <w:rPr>
      <w:b/>
      <w:bCs/>
      <w:smallCaps/>
      <w:color w:val="C0504D" w:themeColor="accent2"/>
      <w:spacing w:val="5"/>
      <w:u w:val="single"/>
    </w:rPr>
  </w:style>
  <w:style w:type="character" w:styleId="Buchtitel">
    <w:name w:val="Book Title"/>
    <w:basedOn w:val="Absatz-Standardschriftart"/>
    <w:uiPriority w:val="33"/>
    <w:qFormat/>
    <w:rsid w:val="005C4548"/>
    <w:rPr>
      <w:b/>
      <w:bCs/>
      <w:smallCaps/>
      <w:spacing w:val="5"/>
    </w:rPr>
  </w:style>
  <w:style w:type="paragraph" w:styleId="Inhaltsverzeichnisberschrift">
    <w:name w:val="TOC Heading"/>
    <w:basedOn w:val="berschrift1"/>
    <w:next w:val="Standard"/>
    <w:uiPriority w:val="39"/>
    <w:unhideWhenUsed/>
    <w:qFormat/>
    <w:rsid w:val="005C4548"/>
    <w:pPr>
      <w:outlineLvl w:val="9"/>
    </w:pPr>
  </w:style>
  <w:style w:type="table" w:styleId="Tabellenraster">
    <w:name w:val="Table Grid"/>
    <w:basedOn w:val="NormaleTabelle"/>
    <w:uiPriority w:val="59"/>
    <w:rsid w:val="005C45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E37BC8"/>
    <w:pPr>
      <w:tabs>
        <w:tab w:val="center" w:pos="4513"/>
        <w:tab w:val="right" w:pos="9026"/>
      </w:tabs>
      <w:spacing w:after="0" w:line="240" w:lineRule="auto"/>
    </w:pPr>
  </w:style>
  <w:style w:type="character" w:customStyle="1" w:styleId="KopfzeileZchn">
    <w:name w:val="Kopfzeile Zchn"/>
    <w:basedOn w:val="Absatz-Standardschriftart"/>
    <w:link w:val="Kopfzeile"/>
    <w:uiPriority w:val="99"/>
    <w:rsid w:val="00E37BC8"/>
  </w:style>
  <w:style w:type="paragraph" w:styleId="Fuzeile">
    <w:name w:val="footer"/>
    <w:basedOn w:val="Standard"/>
    <w:link w:val="FuzeileZchn"/>
    <w:uiPriority w:val="99"/>
    <w:unhideWhenUsed/>
    <w:rsid w:val="00E37BC8"/>
    <w:pPr>
      <w:tabs>
        <w:tab w:val="center" w:pos="4513"/>
        <w:tab w:val="right" w:pos="9026"/>
      </w:tabs>
      <w:spacing w:after="0" w:line="240" w:lineRule="auto"/>
    </w:pPr>
  </w:style>
  <w:style w:type="character" w:customStyle="1" w:styleId="FuzeileZchn">
    <w:name w:val="Fußzeile Zchn"/>
    <w:basedOn w:val="Absatz-Standardschriftart"/>
    <w:link w:val="Fuzeile"/>
    <w:uiPriority w:val="99"/>
    <w:rsid w:val="00E37BC8"/>
  </w:style>
  <w:style w:type="character" w:styleId="Hyperlink">
    <w:name w:val="Hyperlink"/>
    <w:basedOn w:val="Absatz-Standardschriftart"/>
    <w:uiPriority w:val="99"/>
    <w:unhideWhenUsed/>
    <w:rsid w:val="00605377"/>
    <w:rPr>
      <w:color w:val="0000FF" w:themeColor="hyperlink"/>
      <w:u w:val="single"/>
    </w:rPr>
  </w:style>
  <w:style w:type="character" w:styleId="BesuchterLink">
    <w:name w:val="FollowedHyperlink"/>
    <w:basedOn w:val="Absatz-Standardschriftart"/>
    <w:uiPriority w:val="99"/>
    <w:semiHidden/>
    <w:unhideWhenUsed/>
    <w:rsid w:val="00985D2B"/>
    <w:rPr>
      <w:color w:val="800080" w:themeColor="followedHyperlink"/>
      <w:u w:val="single"/>
    </w:rPr>
  </w:style>
  <w:style w:type="paragraph" w:styleId="Funotentext">
    <w:name w:val="footnote text"/>
    <w:basedOn w:val="Standard"/>
    <w:link w:val="FunotentextZchn"/>
    <w:uiPriority w:val="99"/>
    <w:semiHidden/>
    <w:unhideWhenUsed/>
    <w:rsid w:val="00E87751"/>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E87751"/>
    <w:rPr>
      <w:sz w:val="20"/>
      <w:szCs w:val="20"/>
    </w:rPr>
  </w:style>
  <w:style w:type="character" w:styleId="Funotenzeichen">
    <w:name w:val="footnote reference"/>
    <w:basedOn w:val="Absatz-Standardschriftart"/>
    <w:uiPriority w:val="99"/>
    <w:semiHidden/>
    <w:unhideWhenUsed/>
    <w:rsid w:val="00E87751"/>
    <w:rPr>
      <w:vertAlign w:val="superscript"/>
    </w:rPr>
  </w:style>
  <w:style w:type="table" w:styleId="HelleSchattierung">
    <w:name w:val="Light Shading"/>
    <w:basedOn w:val="NormaleTabelle"/>
    <w:uiPriority w:val="60"/>
    <w:rsid w:val="007E5936"/>
    <w:pPr>
      <w:spacing w:after="0" w:line="240" w:lineRule="auto"/>
      <w:contextualSpacing/>
    </w:pPr>
    <w:rPr>
      <w:rFonts w:ascii="Calibri" w:eastAsia="Calibri" w:hAnsi="Calibri" w:cs="Calibri"/>
      <w:color w:val="000000" w:themeColor="text1" w:themeShade="BF"/>
      <w:lang w:eastAsia="de-D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teraturverzeichnis">
    <w:name w:val="Bibliography"/>
    <w:basedOn w:val="Standard"/>
    <w:next w:val="Standard"/>
    <w:uiPriority w:val="37"/>
    <w:semiHidden/>
    <w:unhideWhenUsed/>
    <w:rsid w:val="00927D74"/>
  </w:style>
  <w:style w:type="character" w:customStyle="1" w:styleId="InternetLink">
    <w:name w:val="Internet Link"/>
    <w:basedOn w:val="Absatz-Standardschriftart"/>
    <w:uiPriority w:val="99"/>
    <w:unhideWhenUsed/>
    <w:rsid w:val="00D5623D"/>
    <w:rPr>
      <w:rFonts w:cs="Times New Roman"/>
      <w:color w:val="0000FF" w:themeColor="hyperlink"/>
      <w:u w:val="single"/>
    </w:rPr>
  </w:style>
  <w:style w:type="table" w:styleId="Gitternetztabelle2">
    <w:name w:val="Grid Table 2"/>
    <w:basedOn w:val="NormaleTabelle"/>
    <w:uiPriority w:val="47"/>
    <w:rsid w:val="003F6A8C"/>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netztabelle4">
    <w:name w:val="Grid Table 4"/>
    <w:basedOn w:val="NormaleTabelle"/>
    <w:uiPriority w:val="49"/>
    <w:rsid w:val="003F6A8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4">
    <w:name w:val="List Table 4"/>
    <w:basedOn w:val="NormaleTabelle"/>
    <w:uiPriority w:val="49"/>
    <w:rsid w:val="00863A7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9569087">
      <w:bodyDiv w:val="1"/>
      <w:marLeft w:val="0"/>
      <w:marRight w:val="0"/>
      <w:marTop w:val="0"/>
      <w:marBottom w:val="0"/>
      <w:divBdr>
        <w:top w:val="none" w:sz="0" w:space="0" w:color="auto"/>
        <w:left w:val="none" w:sz="0" w:space="0" w:color="auto"/>
        <w:bottom w:val="none" w:sz="0" w:space="0" w:color="auto"/>
        <w:right w:val="none" w:sz="0" w:space="0" w:color="auto"/>
      </w:divBdr>
    </w:div>
    <w:div w:id="981886865">
      <w:bodyDiv w:val="1"/>
      <w:marLeft w:val="0"/>
      <w:marRight w:val="0"/>
      <w:marTop w:val="0"/>
      <w:marBottom w:val="0"/>
      <w:divBdr>
        <w:top w:val="none" w:sz="0" w:space="0" w:color="auto"/>
        <w:left w:val="none" w:sz="0" w:space="0" w:color="auto"/>
        <w:bottom w:val="none" w:sz="0" w:space="0" w:color="auto"/>
        <w:right w:val="none" w:sz="0" w:space="0" w:color="auto"/>
      </w:divBdr>
    </w:div>
    <w:div w:id="21084972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ndvi</b:Tag>
    <b:SourceType>ConferenceProceedings</b:SourceType>
    <b:Guid>{1E4999FD-56BD-4B13-8BED-8F380E25B013}</b:Guid>
    <b:LCID>en-GB</b:LCID>
    <b:Author>
      <b:Author>
        <b:NameList>
          <b:Person>
            <b:Last>Rouse</b:Last>
            <b:First>J.W</b:First>
          </b:Person>
          <b:Person>
            <b:Last>Haas</b:Last>
            <b:First>R.H.</b:First>
          </b:Person>
          <b:Person>
            <b:Last>Scheel</b:Last>
            <b:First>J.A.</b:First>
          </b:Person>
          <b:Person>
            <b:Last>Deering</b:Last>
            <b:First>D.W.</b:First>
          </b:Person>
        </b:NameList>
      </b:Author>
    </b:Author>
    <b:Title>Monitoring Vegetation Systems in the Great Plains with ERTS</b:Title>
    <b:Pages>48-62</b:Pages>
    <b:Year>1974</b:Year>
    <b:ConferenceName>3rd Earth Resource Technology Satellite (ERTS) Symposium</b:ConferenceName>
    <b:RefOrder>1</b:RefOrder>
  </b:Source>
  <b:Source>
    <b:Tag>Gao96</b:Tag>
    <b:SourceType>JournalArticle</b:SourceType>
    <b:Guid>{B31DAC4C-7A9F-4DF1-A02D-4B0FC1D41F30}</b:Guid>
    <b:Author>
      <b:Author>
        <b:NameList>
          <b:Person>
            <b:Last>Gao</b:Last>
            <b:First>Bo-Cai</b:First>
          </b:Person>
        </b:NameList>
      </b:Author>
    </b:Author>
    <b:Title>A normalized difference water index for remote sensing of vegetation liquid water from space</b:Title>
    <b:Pages>257-266</b:Pages>
    <b:Year>1996</b:Year>
    <b:ConferenceName>Remote Sensing of Environment, Vol. 58, Issue 3</b:ConferenceName>
    <b:Publisher>Elsevier</b:Publisher>
    <b:LCID>en-GB</b:LCID>
    <b:JournalName>Remote Sensing of Environment</b:JournalName>
    <b:RefOrder>2</b:RefOrder>
  </b:Source>
  <b:Source>
    <b:Tag>McF96</b:Tag>
    <b:SourceType>JournalArticle</b:SourceType>
    <b:Guid>{6B7C8F04-7001-48CC-A8DA-6BC22C546B00}</b:Guid>
    <b:LCID>en-GB</b:LCID>
    <b:Author>
      <b:Author>
        <b:NameList>
          <b:Person>
            <b:Last>McFeeters</b:Last>
            <b:First>S.</b:First>
            <b:Middle>K.</b:Middle>
          </b:Person>
        </b:NameList>
      </b:Author>
    </b:Author>
    <b:Title>The use of the Normalized Difference Water Index (NDWI) in the delineation of open water features</b:Title>
    <b:Pages>1425-1432</b:Pages>
    <b:Year>1996</b:Year>
    <b:JournalName>International Journal of Remote Sensing, Vol. 17, Issue 7</b:JournalName>
    <b:RefOrder>3</b:RefOrder>
  </b:Source>
  <b:Source>
    <b:Tag>Placeholder1</b:Tag>
    <b:SourceType>ConferenceProceedings</b:SourceType>
    <b:Guid>{8A2EF15A-010B-40AA-9FF2-41739328622D}</b:Guid>
    <b:Author>
      <b:Author>
        <b:NameList>
          <b:Person>
            <b:Last>Gao</b:Last>
            <b:First>Bo-Cai</b:First>
          </b:Person>
        </b:NameList>
      </b:Author>
    </b:Author>
    <b:Title>A normalized difference water index for remote sensing of vegetation liquid water from space</b:Title>
    <b:Pages>257-266</b:Pages>
    <b:Year>1996</b:Year>
    <b:ConferenceName>Remote Sensing of Environment, Vol. 58, Issue 3</b:ConferenceName>
    <b:Publisher>Elsevier</b:Publisher>
    <b:LCID>en-GB</b:LCID>
    <b:RefOrder>2</b:RefOrder>
  </b:Source>
</b:Sources>
</file>

<file path=customXml/itemProps1.xml><?xml version="1.0" encoding="utf-8"?>
<ds:datastoreItem xmlns:ds="http://schemas.openxmlformats.org/officeDocument/2006/customXml" ds:itemID="{D7D78A0A-726D-426D-8953-F908CD0A76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642</Words>
  <Characters>4050</Characters>
  <Application>Microsoft Office Word</Application>
  <DocSecurity>0</DocSecurity>
  <Lines>33</Lines>
  <Paragraphs>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Das Leben der Sterne</vt:lpstr>
      <vt:lpstr>Die Erde von oben</vt:lpstr>
    </vt:vector>
  </TitlesOfParts>
  <Company>Haus der Astronomie</Company>
  <LinksUpToDate>false</LinksUpToDate>
  <CharactersWithSpaces>4683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Das Leben der Sterne</dc:title>
  <dc:subject>Analyse Satellitenbilder</dc:subject>
  <dc:creator>Markus Nielbock</dc:creator>
  <dc:description>erste Version vom 14.12.2016</dc:description>
  <cp:lastModifiedBy>Nielbock, Markus</cp:lastModifiedBy>
  <cp:revision>2</cp:revision>
  <cp:lastPrinted>2020-02-10T15:07:00Z</cp:lastPrinted>
  <dcterms:created xsi:type="dcterms:W3CDTF">2020-04-16T10:36:00Z</dcterms:created>
  <dcterms:modified xsi:type="dcterms:W3CDTF">2020-04-16T10:36:00Z</dcterms:modified>
  <cp:category>Arbeitsblatt</cp:category>
</cp:coreProperties>
</file>